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51A43" w14:textId="7DC60102" w:rsidR="00A10866" w:rsidRDefault="00FB1CC2" w:rsidP="00A10866">
      <w:pPr>
        <w:pStyle w:val="Heading1"/>
        <w:numPr>
          <w:ilvl w:val="0"/>
          <w:numId w:val="0"/>
        </w:numPr>
      </w:pPr>
      <w:bookmarkStart w:id="0" w:name="_Toc72935141"/>
      <w:r>
        <w:t>Exhibit I</w:t>
      </w:r>
      <w:bookmarkStart w:id="1" w:name="_GoBack"/>
      <w:bookmarkEnd w:id="1"/>
      <w:r w:rsidR="00A10866">
        <w:t xml:space="preserve"> – Service Level Agreements (SLAs)</w:t>
      </w:r>
      <w:bookmarkEnd w:id="0"/>
      <w:r w:rsidR="00A10866">
        <w:t xml:space="preserve"> </w:t>
      </w:r>
    </w:p>
    <w:p w14:paraId="667EA05A" w14:textId="10961DE9" w:rsidR="00A10866" w:rsidRPr="0050338D" w:rsidRDefault="00A10866" w:rsidP="0050338D">
      <w:pPr>
        <w:pStyle w:val="BodyText"/>
      </w:pPr>
      <w:r w:rsidRPr="00C06F71">
        <w:t xml:space="preserve">(To be effective </w:t>
      </w:r>
      <w:r>
        <w:t>60</w:t>
      </w:r>
      <w:r w:rsidRPr="00C06F71">
        <w:t xml:space="preserve"> days following commencement of the Solution.)</w:t>
      </w:r>
    </w:p>
    <w:tbl>
      <w:tblPr>
        <w:tblW w:w="1350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39"/>
        <w:gridCol w:w="2725"/>
        <w:gridCol w:w="2446"/>
        <w:gridCol w:w="1224"/>
        <w:gridCol w:w="1701"/>
        <w:gridCol w:w="1665"/>
      </w:tblGrid>
      <w:tr w:rsidR="00A10866" w14:paraId="286E67E0" w14:textId="77777777" w:rsidTr="00B802AE">
        <w:tc>
          <w:tcPr>
            <w:tcW w:w="3739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22DA8A2B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Performance Standard</w:t>
            </w:r>
          </w:p>
        </w:tc>
        <w:tc>
          <w:tcPr>
            <w:tcW w:w="2725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34F3558F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Measurement</w:t>
            </w:r>
          </w:p>
        </w:tc>
        <w:tc>
          <w:tcPr>
            <w:tcW w:w="2446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762622CA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Measurement period</w:t>
            </w:r>
          </w:p>
        </w:tc>
        <w:tc>
          <w:tcPr>
            <w:tcW w:w="1224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3011A967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% Level</w:t>
            </w:r>
          </w:p>
        </w:tc>
        <w:tc>
          <w:tcPr>
            <w:tcW w:w="1701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309C9E60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Service Price</w:t>
            </w:r>
          </w:p>
        </w:tc>
        <w:tc>
          <w:tcPr>
            <w:tcW w:w="1665" w:type="dxa"/>
            <w:tcBorders>
              <w:top w:val="single" w:sz="18" w:space="0" w:color="000000"/>
              <w:bottom w:val="single" w:sz="6" w:space="0" w:color="000000"/>
            </w:tcBorders>
            <w:shd w:val="clear" w:color="auto" w:fill="AEAAAA" w:themeFill="background2" w:themeFillShade="BF"/>
          </w:tcPr>
          <w:p w14:paraId="03748712" w14:textId="77777777" w:rsidR="00A10866" w:rsidRPr="0050338D" w:rsidRDefault="00A10866" w:rsidP="00BE591A">
            <w:pPr>
              <w:pStyle w:val="BodyText"/>
              <w:rPr>
                <w:b/>
                <w:bCs/>
              </w:rPr>
            </w:pPr>
            <w:r w:rsidRPr="0050338D">
              <w:rPr>
                <w:b/>
                <w:bCs/>
              </w:rPr>
              <w:t>Remedy</w:t>
            </w:r>
          </w:p>
        </w:tc>
      </w:tr>
      <w:tr w:rsidR="00A10866" w14:paraId="2705A644" w14:textId="77777777" w:rsidTr="00B802AE">
        <w:tc>
          <w:tcPr>
            <w:tcW w:w="3739" w:type="dxa"/>
            <w:tcBorders>
              <w:top w:val="single" w:sz="6" w:space="0" w:color="000000"/>
            </w:tcBorders>
            <w:shd w:val="clear" w:color="auto" w:fill="auto"/>
          </w:tcPr>
          <w:p w14:paraId="2E93C7E7" w14:textId="5BB5E0CF" w:rsidR="00A10866" w:rsidRDefault="00B802AE" w:rsidP="00BE591A">
            <w:pPr>
              <w:pStyle w:val="BodyText"/>
            </w:pPr>
            <w:r>
              <w:t>Priority 1 – Critical – Core business function down or potential loss of mission critical data</w:t>
            </w:r>
          </w:p>
        </w:tc>
        <w:tc>
          <w:tcPr>
            <w:tcW w:w="2725" w:type="dxa"/>
            <w:tcBorders>
              <w:top w:val="single" w:sz="6" w:space="0" w:color="000000"/>
            </w:tcBorders>
            <w:shd w:val="clear" w:color="auto" w:fill="auto"/>
          </w:tcPr>
          <w:p w14:paraId="7668C65A" w14:textId="21BA5D0D" w:rsidR="00A10866" w:rsidRDefault="00B802AE" w:rsidP="00BE591A">
            <w:pPr>
              <w:pStyle w:val="BodyText"/>
            </w:pPr>
            <w:r>
              <w:t>Response within 30 Minutes</w:t>
            </w:r>
            <w:r w:rsidR="00864675">
              <w:t xml:space="preserve"> (24x7)</w:t>
            </w:r>
          </w:p>
        </w:tc>
        <w:tc>
          <w:tcPr>
            <w:tcW w:w="2446" w:type="dxa"/>
            <w:tcBorders>
              <w:top w:val="single" w:sz="6" w:space="0" w:color="000000"/>
            </w:tcBorders>
            <w:shd w:val="clear" w:color="auto" w:fill="auto"/>
          </w:tcPr>
          <w:p w14:paraId="2C8E57F1" w14:textId="77777777" w:rsidR="00A10866" w:rsidRDefault="00A10866" w:rsidP="00BE591A">
            <w:pPr>
              <w:pStyle w:val="BodyText"/>
            </w:pPr>
            <w:r>
              <w:t>Monthly</w:t>
            </w:r>
          </w:p>
        </w:tc>
        <w:tc>
          <w:tcPr>
            <w:tcW w:w="1224" w:type="dxa"/>
            <w:tcBorders>
              <w:top w:val="single" w:sz="6" w:space="0" w:color="000000"/>
            </w:tcBorders>
            <w:shd w:val="clear" w:color="auto" w:fill="auto"/>
          </w:tcPr>
          <w:p w14:paraId="6BD08C18" w14:textId="77777777" w:rsidR="00A10866" w:rsidRDefault="00A10866" w:rsidP="00BE591A">
            <w:pPr>
              <w:pStyle w:val="BodyText"/>
            </w:pPr>
            <w:r>
              <w:t>95%</w:t>
            </w:r>
          </w:p>
        </w:tc>
        <w:tc>
          <w:tcPr>
            <w:tcW w:w="1701" w:type="dxa"/>
            <w:tcBorders>
              <w:top w:val="single" w:sz="6" w:space="0" w:color="000000"/>
            </w:tcBorders>
            <w:shd w:val="clear" w:color="auto" w:fill="auto"/>
          </w:tcPr>
          <w:p w14:paraId="3A9B62DD" w14:textId="77777777" w:rsidR="00A10866" w:rsidRDefault="00A10866" w:rsidP="00BE591A">
            <w:pPr>
              <w:pStyle w:val="BodyText"/>
            </w:pPr>
            <w:r>
              <w:t>100%</w:t>
            </w:r>
          </w:p>
        </w:tc>
        <w:tc>
          <w:tcPr>
            <w:tcW w:w="1665" w:type="dxa"/>
            <w:tcBorders>
              <w:top w:val="single" w:sz="6" w:space="0" w:color="000000"/>
            </w:tcBorders>
            <w:shd w:val="clear" w:color="auto" w:fill="auto"/>
          </w:tcPr>
          <w:p w14:paraId="762C92B8" w14:textId="71D8B059" w:rsidR="00A10866" w:rsidRDefault="00A10866" w:rsidP="00BE591A">
            <w:pPr>
              <w:pStyle w:val="BodyText"/>
            </w:pPr>
            <w:r>
              <w:t>$100/1%</w:t>
            </w:r>
          </w:p>
        </w:tc>
      </w:tr>
      <w:tr w:rsidR="00A10866" w14:paraId="04D2EA68" w14:textId="77777777" w:rsidTr="00B802AE">
        <w:tc>
          <w:tcPr>
            <w:tcW w:w="3739" w:type="dxa"/>
            <w:shd w:val="clear" w:color="auto" w:fill="auto"/>
          </w:tcPr>
          <w:p w14:paraId="1EC83747" w14:textId="6D6613E5" w:rsidR="00A10866" w:rsidRDefault="00B802AE" w:rsidP="00BE591A">
            <w:pPr>
              <w:pStyle w:val="BodyText"/>
            </w:pPr>
            <w:r>
              <w:t xml:space="preserve">Priority 2 – Urgent – major feature or workflow is not </w:t>
            </w:r>
            <w:r w:rsidR="00864675">
              <w:t>functioning;</w:t>
            </w:r>
            <w:r>
              <w:t xml:space="preserve"> mission critical workflow and majority of user community is unblocked</w:t>
            </w:r>
          </w:p>
        </w:tc>
        <w:tc>
          <w:tcPr>
            <w:tcW w:w="2725" w:type="dxa"/>
            <w:shd w:val="clear" w:color="auto" w:fill="auto"/>
          </w:tcPr>
          <w:p w14:paraId="6F16098E" w14:textId="4B3571F4" w:rsidR="00A10866" w:rsidRDefault="00B802AE" w:rsidP="00BE591A">
            <w:pPr>
              <w:pStyle w:val="BodyText"/>
            </w:pPr>
            <w:r>
              <w:t>Response within 1 Hour</w:t>
            </w:r>
            <w:r w:rsidR="00864675">
              <w:t xml:space="preserve"> (24x5)</w:t>
            </w:r>
          </w:p>
        </w:tc>
        <w:tc>
          <w:tcPr>
            <w:tcW w:w="2446" w:type="dxa"/>
            <w:shd w:val="clear" w:color="auto" w:fill="auto"/>
          </w:tcPr>
          <w:p w14:paraId="3B79744A" w14:textId="77777777" w:rsidR="00A10866" w:rsidRDefault="00A10866" w:rsidP="00BE591A">
            <w:pPr>
              <w:pStyle w:val="BodyText"/>
            </w:pPr>
            <w:r>
              <w:t>Monthly</w:t>
            </w:r>
          </w:p>
        </w:tc>
        <w:tc>
          <w:tcPr>
            <w:tcW w:w="1224" w:type="dxa"/>
            <w:shd w:val="clear" w:color="auto" w:fill="auto"/>
          </w:tcPr>
          <w:p w14:paraId="3D6F146C" w14:textId="77777777" w:rsidR="00A10866" w:rsidRDefault="00A10866" w:rsidP="00BE591A">
            <w:pPr>
              <w:pStyle w:val="BodyText"/>
            </w:pPr>
            <w:r>
              <w:t>90%</w:t>
            </w:r>
          </w:p>
        </w:tc>
        <w:tc>
          <w:tcPr>
            <w:tcW w:w="1701" w:type="dxa"/>
            <w:shd w:val="clear" w:color="auto" w:fill="auto"/>
          </w:tcPr>
          <w:p w14:paraId="696F4F65" w14:textId="77777777" w:rsidR="00A10866" w:rsidRDefault="00A10866" w:rsidP="00BE591A">
            <w:pPr>
              <w:pStyle w:val="BodyText"/>
            </w:pPr>
            <w:r>
              <w:t>NA</w:t>
            </w:r>
          </w:p>
        </w:tc>
        <w:tc>
          <w:tcPr>
            <w:tcW w:w="1665" w:type="dxa"/>
            <w:shd w:val="clear" w:color="auto" w:fill="auto"/>
          </w:tcPr>
          <w:p w14:paraId="6E45BF90" w14:textId="20F22F02" w:rsidR="00A10866" w:rsidRDefault="00A10866" w:rsidP="00BE591A">
            <w:pPr>
              <w:pStyle w:val="BodyText"/>
            </w:pPr>
            <w:r>
              <w:t>$50/1%</w:t>
            </w:r>
          </w:p>
        </w:tc>
      </w:tr>
      <w:tr w:rsidR="00A10866" w14:paraId="7C4D6258" w14:textId="77777777" w:rsidTr="00B802AE">
        <w:tc>
          <w:tcPr>
            <w:tcW w:w="3739" w:type="dxa"/>
            <w:shd w:val="clear" w:color="auto" w:fill="auto"/>
          </w:tcPr>
          <w:p w14:paraId="2506FB25" w14:textId="3CBA85C0" w:rsidR="00A10866" w:rsidRDefault="001020A0" w:rsidP="00BE591A">
            <w:pPr>
              <w:pStyle w:val="BodyText"/>
            </w:pPr>
            <w:r>
              <w:t>Application (AEM) Level  SLA</w:t>
            </w:r>
          </w:p>
        </w:tc>
        <w:tc>
          <w:tcPr>
            <w:tcW w:w="2725" w:type="dxa"/>
            <w:shd w:val="clear" w:color="auto" w:fill="auto"/>
          </w:tcPr>
          <w:p w14:paraId="17DD7BB5" w14:textId="57F3ECCE" w:rsidR="00A10866" w:rsidRDefault="001020A0" w:rsidP="00BE591A">
            <w:pPr>
              <w:pStyle w:val="BodyText"/>
            </w:pPr>
            <w:r>
              <w:t>Uptime</w:t>
            </w:r>
          </w:p>
        </w:tc>
        <w:tc>
          <w:tcPr>
            <w:tcW w:w="2446" w:type="dxa"/>
            <w:shd w:val="clear" w:color="auto" w:fill="auto"/>
          </w:tcPr>
          <w:p w14:paraId="26DF8A40" w14:textId="25262D55" w:rsidR="00A10866" w:rsidRDefault="001020A0" w:rsidP="00BE591A">
            <w:pPr>
              <w:pStyle w:val="BodyText"/>
            </w:pPr>
            <w:r>
              <w:t>Monthly</w:t>
            </w:r>
          </w:p>
        </w:tc>
        <w:tc>
          <w:tcPr>
            <w:tcW w:w="1224" w:type="dxa"/>
            <w:shd w:val="clear" w:color="auto" w:fill="auto"/>
          </w:tcPr>
          <w:p w14:paraId="68C77544" w14:textId="7A4CD257" w:rsidR="00A10866" w:rsidRDefault="001020A0" w:rsidP="00BE591A">
            <w:pPr>
              <w:pStyle w:val="BodyText"/>
            </w:pPr>
            <w:r>
              <w:t>99.9%</w:t>
            </w:r>
          </w:p>
        </w:tc>
        <w:tc>
          <w:tcPr>
            <w:tcW w:w="1701" w:type="dxa"/>
            <w:shd w:val="clear" w:color="auto" w:fill="auto"/>
          </w:tcPr>
          <w:p w14:paraId="46EA9E80" w14:textId="3A359643" w:rsidR="00A10866" w:rsidRDefault="001020A0" w:rsidP="00BE591A">
            <w:pPr>
              <w:pStyle w:val="BodyText"/>
            </w:pPr>
            <w:r>
              <w:t>NA</w:t>
            </w:r>
          </w:p>
        </w:tc>
        <w:tc>
          <w:tcPr>
            <w:tcW w:w="1665" w:type="dxa"/>
            <w:shd w:val="clear" w:color="auto" w:fill="auto"/>
          </w:tcPr>
          <w:p w14:paraId="31CF6473" w14:textId="62D07300" w:rsidR="00A10866" w:rsidRDefault="006E5287" w:rsidP="00BE591A">
            <w:pPr>
              <w:pStyle w:val="BodyText"/>
            </w:pPr>
            <w:r>
              <w:t>$500/1%</w:t>
            </w:r>
          </w:p>
        </w:tc>
      </w:tr>
    </w:tbl>
    <w:p w14:paraId="4F23E533" w14:textId="77777777" w:rsidR="001C0F78" w:rsidRPr="00A10866" w:rsidRDefault="00FB1EF1" w:rsidP="00A10866">
      <w:pPr>
        <w:ind w:left="0"/>
      </w:pPr>
    </w:p>
    <w:sectPr w:rsidR="001C0F78" w:rsidRPr="00A10866" w:rsidSect="00A108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84B5B" w14:textId="77777777" w:rsidR="009E6FD7" w:rsidRDefault="009E6FD7" w:rsidP="00A10866">
      <w:r>
        <w:separator/>
      </w:r>
    </w:p>
  </w:endnote>
  <w:endnote w:type="continuationSeparator" w:id="0">
    <w:p w14:paraId="3AFBD08A" w14:textId="77777777" w:rsidR="009E6FD7" w:rsidRDefault="009E6FD7" w:rsidP="00A10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AFF2E" w14:textId="77777777" w:rsidR="009E6FD7" w:rsidRDefault="009E6FD7" w:rsidP="00A10866">
      <w:r>
        <w:separator/>
      </w:r>
    </w:p>
  </w:footnote>
  <w:footnote w:type="continuationSeparator" w:id="0">
    <w:p w14:paraId="36B72FE5" w14:textId="77777777" w:rsidR="009E6FD7" w:rsidRDefault="009E6FD7" w:rsidP="00A10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034A8"/>
    <w:multiLevelType w:val="multilevel"/>
    <w:tmpl w:val="D0BAEA4E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866"/>
    <w:rsid w:val="000F5755"/>
    <w:rsid w:val="001020A0"/>
    <w:rsid w:val="00131855"/>
    <w:rsid w:val="0050338D"/>
    <w:rsid w:val="00533992"/>
    <w:rsid w:val="006E5287"/>
    <w:rsid w:val="00864675"/>
    <w:rsid w:val="00885E8B"/>
    <w:rsid w:val="008E7B35"/>
    <w:rsid w:val="009E6FD7"/>
    <w:rsid w:val="00A10866"/>
    <w:rsid w:val="00B802AE"/>
    <w:rsid w:val="00C874F6"/>
    <w:rsid w:val="00D16219"/>
    <w:rsid w:val="00D743A9"/>
    <w:rsid w:val="00EA0282"/>
    <w:rsid w:val="00FB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7B4A"/>
  <w14:defaultImageDpi w14:val="32767"/>
  <w15:chartTrackingRefBased/>
  <w15:docId w15:val="{BB9C5D69-9CA6-7B45-9D6E-3C19E19E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866"/>
    <w:pPr>
      <w:ind w:left="216"/>
      <w:jc w:val="both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qFormat/>
    <w:rsid w:val="00A10866"/>
    <w:pPr>
      <w:keepNext/>
      <w:pageBreakBefore/>
      <w:numPr>
        <w:numId w:val="1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0866"/>
    <w:rPr>
      <w:rFonts w:ascii="Arial" w:eastAsia="Times New Roman" w:hAnsi="Arial" w:cs="Times New Roman"/>
      <w:b/>
      <w:kern w:val="28"/>
      <w:sz w:val="32"/>
      <w:szCs w:val="20"/>
    </w:rPr>
  </w:style>
  <w:style w:type="paragraph" w:styleId="BodyText">
    <w:name w:val="Body Text"/>
    <w:basedOn w:val="Normal"/>
    <w:link w:val="BodyTextChar"/>
    <w:autoRedefine/>
    <w:rsid w:val="00A10866"/>
    <w:pPr>
      <w:spacing w:after="120"/>
      <w:ind w:left="346"/>
      <w:jc w:val="left"/>
    </w:pPr>
    <w:rPr>
      <w:snapToGrid w:val="0"/>
      <w:color w:val="000000"/>
    </w:rPr>
  </w:style>
  <w:style w:type="character" w:customStyle="1" w:styleId="BodyTextChar">
    <w:name w:val="Body Text Char"/>
    <w:basedOn w:val="DefaultParagraphFont"/>
    <w:link w:val="BodyText"/>
    <w:rsid w:val="00A10866"/>
    <w:rPr>
      <w:rFonts w:ascii="Arial" w:eastAsia="Times New Roman" w:hAnsi="Arial" w:cs="Times New Roman"/>
      <w:snapToGrid w:val="0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08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866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8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866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3A9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A9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Stevenson</dc:creator>
  <cp:keywords/>
  <dc:description/>
  <cp:lastModifiedBy>Gregory Scearce</cp:lastModifiedBy>
  <cp:revision>10</cp:revision>
  <dcterms:created xsi:type="dcterms:W3CDTF">2021-07-11T21:21:00Z</dcterms:created>
  <dcterms:modified xsi:type="dcterms:W3CDTF">2022-01-27T17:04:00Z</dcterms:modified>
</cp:coreProperties>
</file>