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4D474" w14:textId="77777777" w:rsidR="00ED47F2" w:rsidRDefault="00351BCA">
      <w:pPr>
        <w:tabs>
          <w:tab w:val="clear" w:pos="360"/>
        </w:tabs>
        <w:spacing w:after="0"/>
        <w:jc w:val="center"/>
        <w:rPr>
          <w:b/>
          <w:szCs w:val="24"/>
          <w:u w:val="single"/>
        </w:rPr>
      </w:pPr>
      <w:r>
        <w:rPr>
          <w:b/>
          <w:szCs w:val="24"/>
          <w:u w:val="single"/>
        </w:rPr>
        <w:t>EXHIBIT J</w:t>
      </w:r>
    </w:p>
    <w:p w14:paraId="6D974AEB" w14:textId="77777777" w:rsidR="00ED47F2" w:rsidRDefault="00ED47F2">
      <w:pPr>
        <w:tabs>
          <w:tab w:val="clear" w:pos="360"/>
        </w:tabs>
        <w:spacing w:after="0"/>
        <w:jc w:val="center"/>
        <w:rPr>
          <w:b/>
          <w:szCs w:val="24"/>
        </w:rPr>
      </w:pPr>
    </w:p>
    <w:p w14:paraId="6021FEF9" w14:textId="77777777" w:rsidR="00ED47F2" w:rsidRDefault="00351BCA">
      <w:pPr>
        <w:tabs>
          <w:tab w:val="clear" w:pos="360"/>
        </w:tabs>
        <w:jc w:val="center"/>
        <w:rPr>
          <w:b/>
          <w:szCs w:val="24"/>
        </w:rPr>
      </w:pPr>
      <w:r>
        <w:rPr>
          <w:b/>
          <w:szCs w:val="24"/>
        </w:rPr>
        <w:t>IRS PUBLICATION 1075 EXHIBIT 7</w:t>
      </w:r>
    </w:p>
    <w:p w14:paraId="133F7BFD" w14:textId="77777777" w:rsidR="00ED47F2" w:rsidRDefault="00351BCA">
      <w:pPr>
        <w:tabs>
          <w:tab w:val="clear" w:pos="360"/>
        </w:tabs>
        <w:jc w:val="center"/>
        <w:rPr>
          <w:szCs w:val="24"/>
        </w:rPr>
      </w:pPr>
      <w:r>
        <w:rPr>
          <w:b/>
          <w:szCs w:val="24"/>
        </w:rPr>
        <w:t>CONTRACT LANGUAGE FOR TECHNOLOGY SERVICES</w:t>
      </w:r>
    </w:p>
    <w:p w14:paraId="0584511C" w14:textId="77777777" w:rsidR="00ED47F2" w:rsidRDefault="00ED47F2">
      <w:pPr>
        <w:rPr>
          <w:szCs w:val="24"/>
        </w:rPr>
      </w:pPr>
    </w:p>
    <w:p w14:paraId="40285B7D" w14:textId="77777777" w:rsidR="00ED47F2" w:rsidRDefault="00351BCA">
      <w:pPr>
        <w:pStyle w:val="Heading1"/>
      </w:pPr>
      <w:r>
        <w:t>PERFORMANCE</w:t>
      </w:r>
    </w:p>
    <w:p w14:paraId="674AACB7" w14:textId="77777777" w:rsidR="00ED47F2" w:rsidRDefault="00351BCA">
      <w:pPr>
        <w:pStyle w:val="BodyText"/>
      </w:pPr>
      <w:r>
        <w:t>In performance of this contract, the contractor agrees to comply with and assume responsibility for compliance by his or her employees with the following requirements:</w:t>
      </w:r>
    </w:p>
    <w:p w14:paraId="36D0CE4F" w14:textId="77777777" w:rsidR="00ED47F2" w:rsidRDefault="00351BCA">
      <w:pPr>
        <w:pStyle w:val="ListParagraph"/>
        <w:widowControl w:val="0"/>
        <w:numPr>
          <w:ilvl w:val="0"/>
          <w:numId w:val="7"/>
        </w:numPr>
        <w:tabs>
          <w:tab w:val="left" w:pos="400"/>
        </w:tabs>
        <w:autoSpaceDE w:val="0"/>
        <w:autoSpaceDN w:val="0"/>
        <w:spacing w:after="0" w:line="240" w:lineRule="auto"/>
        <w:ind w:firstLine="0"/>
        <w:contextualSpacing w:val="0"/>
        <w:rPr>
          <w:rFonts w:ascii="Arial" w:eastAsia="Arial" w:hAnsi="Arial" w:cs="Arial"/>
          <w:sz w:val="20"/>
        </w:rPr>
      </w:pPr>
      <w:r>
        <w:rPr>
          <w:rFonts w:ascii="Arial" w:eastAsia="Arial" w:hAnsi="Arial" w:cs="Arial"/>
          <w:sz w:val="20"/>
        </w:rPr>
        <w:t>All work will be done under the supervision of the contractor or the contractor's</w:t>
      </w:r>
      <w:r>
        <w:rPr>
          <w:rFonts w:ascii="Arial" w:eastAsia="Arial" w:hAnsi="Arial" w:cs="Arial"/>
          <w:spacing w:val="-28"/>
          <w:sz w:val="20"/>
        </w:rPr>
        <w:t xml:space="preserve"> </w:t>
      </w:r>
      <w:r>
        <w:rPr>
          <w:rFonts w:ascii="Arial" w:eastAsia="Arial" w:hAnsi="Arial" w:cs="Arial"/>
          <w:sz w:val="20"/>
        </w:rPr>
        <w:t>employees.</w:t>
      </w:r>
    </w:p>
    <w:p w14:paraId="038780C6" w14:textId="77777777" w:rsidR="00ED47F2" w:rsidRDefault="00ED47F2">
      <w:pPr>
        <w:pStyle w:val="BodyText"/>
      </w:pPr>
    </w:p>
    <w:p w14:paraId="0063D7C4" w14:textId="77777777" w:rsidR="00ED47F2" w:rsidRDefault="00351BCA">
      <w:pPr>
        <w:pStyle w:val="ListParagraph"/>
        <w:widowControl w:val="0"/>
        <w:numPr>
          <w:ilvl w:val="0"/>
          <w:numId w:val="7"/>
        </w:numPr>
        <w:tabs>
          <w:tab w:val="left" w:pos="400"/>
        </w:tabs>
        <w:autoSpaceDE w:val="0"/>
        <w:autoSpaceDN w:val="0"/>
        <w:spacing w:after="0" w:line="240" w:lineRule="auto"/>
        <w:ind w:right="1016" w:firstLine="0"/>
        <w:contextualSpacing w:val="0"/>
        <w:rPr>
          <w:rFonts w:ascii="Arial" w:eastAsia="Arial" w:hAnsi="Arial" w:cs="Arial"/>
          <w:sz w:val="20"/>
        </w:rPr>
      </w:pPr>
      <w:r>
        <w:rPr>
          <w:rFonts w:ascii="Arial" w:eastAsia="Arial" w:hAnsi="Arial" w:cs="Arial"/>
          <w:sz w:val="20"/>
        </w:rPr>
        <w:t>The contractor and the contractor’s employees with access to or who use FTI must meet</w:t>
      </w:r>
      <w:r>
        <w:rPr>
          <w:rFonts w:ascii="Arial" w:eastAsia="Arial" w:hAnsi="Arial" w:cs="Arial"/>
          <w:spacing w:val="-26"/>
          <w:sz w:val="20"/>
        </w:rPr>
        <w:t xml:space="preserve"> </w:t>
      </w:r>
      <w:r>
        <w:rPr>
          <w:rFonts w:ascii="Arial" w:eastAsia="Arial" w:hAnsi="Arial" w:cs="Arial"/>
          <w:sz w:val="20"/>
        </w:rPr>
        <w:t>the background check requirements defined in IRS Publication</w:t>
      </w:r>
      <w:r>
        <w:rPr>
          <w:rFonts w:ascii="Arial" w:eastAsia="Arial" w:hAnsi="Arial" w:cs="Arial"/>
          <w:spacing w:val="-19"/>
          <w:sz w:val="20"/>
        </w:rPr>
        <w:t xml:space="preserve"> </w:t>
      </w:r>
      <w:r>
        <w:rPr>
          <w:rFonts w:ascii="Arial" w:eastAsia="Arial" w:hAnsi="Arial" w:cs="Arial"/>
          <w:sz w:val="20"/>
        </w:rPr>
        <w:t>1075.</w:t>
      </w:r>
    </w:p>
    <w:p w14:paraId="115937A6" w14:textId="77777777" w:rsidR="00ED47F2" w:rsidRDefault="00ED47F2">
      <w:pPr>
        <w:pStyle w:val="BodyText"/>
      </w:pPr>
    </w:p>
    <w:p w14:paraId="26B88CB0" w14:textId="77777777" w:rsidR="00ED47F2" w:rsidRDefault="00351BCA">
      <w:pPr>
        <w:pStyle w:val="ListParagraph"/>
        <w:widowControl w:val="0"/>
        <w:numPr>
          <w:ilvl w:val="0"/>
          <w:numId w:val="7"/>
        </w:numPr>
        <w:tabs>
          <w:tab w:val="left" w:pos="400"/>
        </w:tabs>
        <w:autoSpaceDE w:val="0"/>
        <w:autoSpaceDN w:val="0"/>
        <w:spacing w:after="0" w:line="240" w:lineRule="auto"/>
        <w:ind w:right="285" w:firstLine="0"/>
        <w:contextualSpacing w:val="0"/>
        <w:rPr>
          <w:rFonts w:ascii="Arial" w:eastAsia="Arial" w:hAnsi="Arial" w:cs="Arial"/>
          <w:sz w:val="20"/>
        </w:rPr>
      </w:pPr>
      <w:r>
        <w:rPr>
          <w:rFonts w:ascii="Arial" w:eastAsia="Arial" w:hAnsi="Arial" w:cs="Arial"/>
          <w:sz w:val="20"/>
        </w:rPr>
        <w:t>Any return or return information made available in any format shall be used only for the purpose of carrying out the provisions of this contract. Information contained in such material will be treated as confidential and will not be divulged or made known in any manner to any person except as may be necessary in the performance of this contract. Disclosure to anyone other than an officer or employee</w:t>
      </w:r>
      <w:r>
        <w:rPr>
          <w:rFonts w:ascii="Arial" w:eastAsia="Arial" w:hAnsi="Arial" w:cs="Arial"/>
          <w:spacing w:val="-36"/>
          <w:sz w:val="20"/>
        </w:rPr>
        <w:t xml:space="preserve"> </w:t>
      </w:r>
      <w:r>
        <w:rPr>
          <w:rFonts w:ascii="Arial" w:eastAsia="Arial" w:hAnsi="Arial" w:cs="Arial"/>
          <w:sz w:val="20"/>
        </w:rPr>
        <w:t>of the contractor will be</w:t>
      </w:r>
      <w:r>
        <w:rPr>
          <w:rFonts w:ascii="Arial" w:eastAsia="Arial" w:hAnsi="Arial" w:cs="Arial"/>
          <w:spacing w:val="-8"/>
          <w:sz w:val="20"/>
        </w:rPr>
        <w:t xml:space="preserve"> </w:t>
      </w:r>
      <w:r>
        <w:rPr>
          <w:rFonts w:ascii="Arial" w:eastAsia="Arial" w:hAnsi="Arial" w:cs="Arial"/>
          <w:sz w:val="20"/>
        </w:rPr>
        <w:t>prohibited.</w:t>
      </w:r>
    </w:p>
    <w:p w14:paraId="10F9F252" w14:textId="77777777" w:rsidR="00ED47F2" w:rsidRDefault="00ED47F2">
      <w:pPr>
        <w:pStyle w:val="BodyText"/>
      </w:pPr>
    </w:p>
    <w:p w14:paraId="5FD1EA2F" w14:textId="77777777" w:rsidR="00ED47F2" w:rsidRDefault="00351BCA">
      <w:pPr>
        <w:pStyle w:val="ListParagraph"/>
        <w:widowControl w:val="0"/>
        <w:numPr>
          <w:ilvl w:val="0"/>
          <w:numId w:val="7"/>
        </w:numPr>
        <w:tabs>
          <w:tab w:val="left" w:pos="400"/>
        </w:tabs>
        <w:autoSpaceDE w:val="0"/>
        <w:autoSpaceDN w:val="0"/>
        <w:spacing w:after="0" w:line="240" w:lineRule="auto"/>
        <w:ind w:right="450" w:firstLine="0"/>
        <w:contextualSpacing w:val="0"/>
        <w:rPr>
          <w:rFonts w:ascii="Arial" w:eastAsia="Arial" w:hAnsi="Arial" w:cs="Arial"/>
          <w:sz w:val="20"/>
        </w:rPr>
      </w:pPr>
      <w:r>
        <w:rPr>
          <w:rFonts w:ascii="Arial" w:eastAsia="Arial" w:hAnsi="Arial" w:cs="Arial"/>
          <w:sz w:val="20"/>
        </w:rPr>
        <w:t>All returns and return information will be accounted for upon receipt and properly stored before, during, and after processing. In addition, all related output will be given the same level of protection</w:t>
      </w:r>
      <w:r>
        <w:rPr>
          <w:rFonts w:ascii="Arial" w:eastAsia="Arial" w:hAnsi="Arial" w:cs="Arial"/>
          <w:spacing w:val="-32"/>
          <w:sz w:val="20"/>
        </w:rPr>
        <w:t xml:space="preserve"> </w:t>
      </w:r>
      <w:r>
        <w:rPr>
          <w:rFonts w:ascii="Arial" w:eastAsia="Arial" w:hAnsi="Arial" w:cs="Arial"/>
          <w:sz w:val="20"/>
        </w:rPr>
        <w:t>as required for the source</w:t>
      </w:r>
      <w:r>
        <w:rPr>
          <w:rFonts w:ascii="Arial" w:eastAsia="Arial" w:hAnsi="Arial" w:cs="Arial"/>
          <w:spacing w:val="-12"/>
          <w:sz w:val="20"/>
        </w:rPr>
        <w:t xml:space="preserve"> </w:t>
      </w:r>
      <w:r>
        <w:rPr>
          <w:rFonts w:ascii="Arial" w:eastAsia="Arial" w:hAnsi="Arial" w:cs="Arial"/>
          <w:sz w:val="20"/>
        </w:rPr>
        <w:t>material.</w:t>
      </w:r>
    </w:p>
    <w:p w14:paraId="13120856" w14:textId="77777777" w:rsidR="00ED47F2" w:rsidRDefault="00ED47F2">
      <w:pPr>
        <w:pStyle w:val="BodyText"/>
      </w:pPr>
    </w:p>
    <w:p w14:paraId="35D67700" w14:textId="77777777" w:rsidR="00ED47F2" w:rsidRDefault="00351BCA">
      <w:pPr>
        <w:pStyle w:val="ListParagraph"/>
        <w:widowControl w:val="0"/>
        <w:numPr>
          <w:ilvl w:val="0"/>
          <w:numId w:val="7"/>
        </w:numPr>
        <w:tabs>
          <w:tab w:val="left" w:pos="400"/>
        </w:tabs>
        <w:autoSpaceDE w:val="0"/>
        <w:autoSpaceDN w:val="0"/>
        <w:spacing w:after="0" w:line="240" w:lineRule="auto"/>
        <w:ind w:right="248" w:firstLine="0"/>
        <w:contextualSpacing w:val="0"/>
        <w:rPr>
          <w:rFonts w:ascii="Arial" w:eastAsia="Arial" w:hAnsi="Arial" w:cs="Arial"/>
          <w:sz w:val="20"/>
        </w:rPr>
      </w:pPr>
      <w:r>
        <w:rPr>
          <w:rFonts w:ascii="Arial" w:eastAsia="Arial" w:hAnsi="Arial" w:cs="Arial"/>
          <w:sz w:val="20"/>
        </w:rPr>
        <w:t>The contractor certifies that the data processed during the performance of this contract will be completely purged from all data storage components of his or her computer facility, and no output will</w:t>
      </w:r>
      <w:r>
        <w:rPr>
          <w:rFonts w:ascii="Arial" w:eastAsia="Arial" w:hAnsi="Arial" w:cs="Arial"/>
          <w:spacing w:val="-26"/>
          <w:sz w:val="20"/>
        </w:rPr>
        <w:t xml:space="preserve"> </w:t>
      </w:r>
      <w:r>
        <w:rPr>
          <w:rFonts w:ascii="Arial" w:eastAsia="Arial" w:hAnsi="Arial" w:cs="Arial"/>
          <w:sz w:val="20"/>
        </w:rPr>
        <w:t>be retained by the contractor at the time the work is completed. If immediate purging of all data storage components is not possible, the contractor certifies that any IRS data remaining in any storage component will be safeguarded to prevent unauthorized</w:t>
      </w:r>
      <w:r>
        <w:rPr>
          <w:rFonts w:ascii="Arial" w:eastAsia="Arial" w:hAnsi="Arial" w:cs="Arial"/>
          <w:spacing w:val="-21"/>
          <w:sz w:val="20"/>
        </w:rPr>
        <w:t xml:space="preserve"> </w:t>
      </w:r>
      <w:r>
        <w:rPr>
          <w:rFonts w:ascii="Arial" w:eastAsia="Arial" w:hAnsi="Arial" w:cs="Arial"/>
          <w:sz w:val="20"/>
        </w:rPr>
        <w:t>disclosures.</w:t>
      </w:r>
    </w:p>
    <w:p w14:paraId="7FA017D5" w14:textId="77777777" w:rsidR="00ED47F2" w:rsidRDefault="00ED47F2">
      <w:pPr>
        <w:pStyle w:val="BodyText"/>
      </w:pPr>
    </w:p>
    <w:p w14:paraId="3BBF489B" w14:textId="77777777" w:rsidR="00ED47F2" w:rsidRDefault="00351BCA">
      <w:pPr>
        <w:pStyle w:val="ListParagraph"/>
        <w:widowControl w:val="0"/>
        <w:numPr>
          <w:ilvl w:val="0"/>
          <w:numId w:val="7"/>
        </w:numPr>
        <w:tabs>
          <w:tab w:val="left" w:pos="400"/>
        </w:tabs>
        <w:autoSpaceDE w:val="0"/>
        <w:autoSpaceDN w:val="0"/>
        <w:spacing w:after="0" w:line="240" w:lineRule="auto"/>
        <w:ind w:right="203" w:firstLine="0"/>
        <w:contextualSpacing w:val="0"/>
        <w:rPr>
          <w:rFonts w:ascii="Arial" w:eastAsia="Arial" w:hAnsi="Arial" w:cs="Arial"/>
          <w:sz w:val="20"/>
        </w:rPr>
      </w:pPr>
      <w:r>
        <w:rPr>
          <w:rFonts w:ascii="Arial" w:eastAsia="Arial" w:hAnsi="Arial" w:cs="Arial"/>
          <w:sz w:val="20"/>
        </w:rPr>
        <w:t>Any spoilage or any intermediate hard copy printout that may result during the processing of IRS</w:t>
      </w:r>
      <w:r>
        <w:rPr>
          <w:rFonts w:ascii="Arial" w:eastAsia="Arial" w:hAnsi="Arial" w:cs="Arial"/>
          <w:spacing w:val="-29"/>
          <w:sz w:val="20"/>
        </w:rPr>
        <w:t xml:space="preserve"> </w:t>
      </w:r>
      <w:r>
        <w:rPr>
          <w:rFonts w:ascii="Arial" w:eastAsia="Arial" w:hAnsi="Arial" w:cs="Arial"/>
          <w:sz w:val="20"/>
        </w:rPr>
        <w:t>data will be given to the agency or his or her designee. When this is not possible, the contractor will be responsible for the destruction of the spoilage or any intermediate hard copy printouts, and will provide the agency or his or her designee with a statement containing the date of destruction, description of material destroyed, and the method</w:t>
      </w:r>
      <w:r>
        <w:rPr>
          <w:rFonts w:ascii="Arial" w:eastAsia="Arial" w:hAnsi="Arial" w:cs="Arial"/>
          <w:spacing w:val="-12"/>
          <w:sz w:val="20"/>
        </w:rPr>
        <w:t xml:space="preserve"> </w:t>
      </w:r>
      <w:r>
        <w:rPr>
          <w:rFonts w:ascii="Arial" w:eastAsia="Arial" w:hAnsi="Arial" w:cs="Arial"/>
          <w:sz w:val="20"/>
        </w:rPr>
        <w:t>used.</w:t>
      </w:r>
    </w:p>
    <w:p w14:paraId="34513076" w14:textId="77777777" w:rsidR="00ED47F2" w:rsidRDefault="00ED47F2">
      <w:pPr>
        <w:pStyle w:val="BodyText"/>
      </w:pPr>
    </w:p>
    <w:p w14:paraId="29BCE3A7" w14:textId="77777777" w:rsidR="00ED47F2" w:rsidRDefault="00351BCA">
      <w:pPr>
        <w:pStyle w:val="ListParagraph"/>
        <w:widowControl w:val="0"/>
        <w:numPr>
          <w:ilvl w:val="0"/>
          <w:numId w:val="7"/>
        </w:numPr>
        <w:tabs>
          <w:tab w:val="left" w:pos="400"/>
        </w:tabs>
        <w:autoSpaceDE w:val="0"/>
        <w:autoSpaceDN w:val="0"/>
        <w:spacing w:after="0" w:line="240" w:lineRule="auto"/>
        <w:ind w:right="163" w:firstLine="0"/>
        <w:contextualSpacing w:val="0"/>
        <w:rPr>
          <w:rFonts w:ascii="Arial" w:eastAsia="Arial" w:hAnsi="Arial" w:cs="Arial"/>
          <w:sz w:val="20"/>
        </w:rPr>
      </w:pPr>
      <w:r>
        <w:rPr>
          <w:rFonts w:ascii="Arial" w:eastAsia="Arial" w:hAnsi="Arial" w:cs="Arial"/>
          <w:sz w:val="20"/>
        </w:rPr>
        <w:t>All computer systems receiving, processing, storing or transmitting FTI must meet the requirements defined in IRS Publication 1075. To meet functional and assurance requirements, the security features of the environment must provide for the managerial, operational, and technical controls. All security</w:t>
      </w:r>
      <w:r>
        <w:rPr>
          <w:rFonts w:ascii="Arial" w:eastAsia="Arial" w:hAnsi="Arial" w:cs="Arial"/>
          <w:spacing w:val="-33"/>
          <w:sz w:val="20"/>
        </w:rPr>
        <w:t xml:space="preserve"> </w:t>
      </w:r>
      <w:r>
        <w:rPr>
          <w:rFonts w:ascii="Arial" w:eastAsia="Arial" w:hAnsi="Arial" w:cs="Arial"/>
          <w:sz w:val="20"/>
        </w:rPr>
        <w:t>features must be available and activated to protect against unauthorized use of and access to Federal Tax Information.</w:t>
      </w:r>
    </w:p>
    <w:p w14:paraId="4E764DC4" w14:textId="77777777" w:rsidR="00ED47F2" w:rsidRDefault="00ED47F2">
      <w:pPr>
        <w:pStyle w:val="BodyText"/>
      </w:pPr>
    </w:p>
    <w:p w14:paraId="2B9238B6" w14:textId="77777777" w:rsidR="00ED47F2" w:rsidRDefault="00351BCA">
      <w:pPr>
        <w:pStyle w:val="ListParagraph"/>
        <w:widowControl w:val="0"/>
        <w:numPr>
          <w:ilvl w:val="0"/>
          <w:numId w:val="7"/>
        </w:numPr>
        <w:tabs>
          <w:tab w:val="left" w:pos="400"/>
        </w:tabs>
        <w:autoSpaceDE w:val="0"/>
        <w:autoSpaceDN w:val="0"/>
        <w:spacing w:after="0" w:line="240" w:lineRule="auto"/>
        <w:ind w:right="226" w:firstLine="0"/>
        <w:contextualSpacing w:val="0"/>
        <w:rPr>
          <w:rFonts w:ascii="Arial" w:eastAsia="Arial" w:hAnsi="Arial" w:cs="Arial"/>
          <w:sz w:val="20"/>
        </w:rPr>
      </w:pPr>
      <w:r>
        <w:rPr>
          <w:rFonts w:ascii="Arial" w:eastAsia="Arial" w:hAnsi="Arial" w:cs="Arial"/>
          <w:sz w:val="20"/>
        </w:rPr>
        <w:t>No work involving Federal Tax Information furnished under this contract will be subcontracted</w:t>
      </w:r>
      <w:r>
        <w:rPr>
          <w:rFonts w:ascii="Arial" w:eastAsia="Arial" w:hAnsi="Arial" w:cs="Arial"/>
          <w:spacing w:val="-30"/>
          <w:sz w:val="20"/>
        </w:rPr>
        <w:t xml:space="preserve"> </w:t>
      </w:r>
      <w:r>
        <w:rPr>
          <w:rFonts w:ascii="Arial" w:eastAsia="Arial" w:hAnsi="Arial" w:cs="Arial"/>
          <w:sz w:val="20"/>
        </w:rPr>
        <w:t>without prior written approval of the</w:t>
      </w:r>
      <w:r>
        <w:rPr>
          <w:rFonts w:ascii="Arial" w:eastAsia="Arial" w:hAnsi="Arial" w:cs="Arial"/>
          <w:spacing w:val="-9"/>
          <w:sz w:val="20"/>
        </w:rPr>
        <w:t xml:space="preserve"> </w:t>
      </w:r>
      <w:r>
        <w:rPr>
          <w:rFonts w:ascii="Arial" w:eastAsia="Arial" w:hAnsi="Arial" w:cs="Arial"/>
          <w:sz w:val="20"/>
        </w:rPr>
        <w:t>IRS.</w:t>
      </w:r>
    </w:p>
    <w:p w14:paraId="23967629" w14:textId="77777777" w:rsidR="00ED47F2" w:rsidRDefault="00ED47F2">
      <w:pPr>
        <w:pStyle w:val="BodyText"/>
      </w:pPr>
    </w:p>
    <w:p w14:paraId="5E3FC6C7" w14:textId="77777777" w:rsidR="00ED47F2" w:rsidRDefault="00351BCA">
      <w:pPr>
        <w:pStyle w:val="ListParagraph"/>
        <w:widowControl w:val="0"/>
        <w:numPr>
          <w:ilvl w:val="0"/>
          <w:numId w:val="7"/>
        </w:numPr>
        <w:tabs>
          <w:tab w:val="left" w:pos="400"/>
        </w:tabs>
        <w:autoSpaceDE w:val="0"/>
        <w:autoSpaceDN w:val="0"/>
        <w:spacing w:after="0" w:line="240" w:lineRule="auto"/>
        <w:ind w:right="497" w:firstLine="0"/>
        <w:contextualSpacing w:val="0"/>
        <w:rPr>
          <w:rFonts w:ascii="Arial" w:eastAsia="Arial" w:hAnsi="Arial" w:cs="Arial"/>
          <w:sz w:val="20"/>
        </w:rPr>
      </w:pPr>
      <w:r>
        <w:rPr>
          <w:rFonts w:ascii="Arial" w:eastAsia="Arial" w:hAnsi="Arial" w:cs="Arial"/>
          <w:sz w:val="20"/>
        </w:rPr>
        <w:t>The contractor will maintain a list of employees authorized access. Such list will be provided to</w:t>
      </w:r>
      <w:r>
        <w:rPr>
          <w:rFonts w:ascii="Arial" w:eastAsia="Arial" w:hAnsi="Arial" w:cs="Arial"/>
          <w:spacing w:val="-33"/>
          <w:sz w:val="20"/>
        </w:rPr>
        <w:t xml:space="preserve"> </w:t>
      </w:r>
      <w:r>
        <w:rPr>
          <w:rFonts w:ascii="Arial" w:eastAsia="Arial" w:hAnsi="Arial" w:cs="Arial"/>
          <w:sz w:val="20"/>
        </w:rPr>
        <w:t>the agency and, upon request, to the IRS reviewing office.(10) The agency will have the right to void the contract if the contractor fails to provide the safeguards described</w:t>
      </w:r>
      <w:r>
        <w:rPr>
          <w:rFonts w:ascii="Arial" w:eastAsia="Arial" w:hAnsi="Arial" w:cs="Arial"/>
          <w:spacing w:val="-24"/>
          <w:sz w:val="20"/>
        </w:rPr>
        <w:t xml:space="preserve"> </w:t>
      </w:r>
      <w:r>
        <w:rPr>
          <w:rFonts w:ascii="Arial" w:eastAsia="Arial" w:hAnsi="Arial" w:cs="Arial"/>
          <w:sz w:val="20"/>
        </w:rPr>
        <w:t>above.</w:t>
      </w:r>
    </w:p>
    <w:p w14:paraId="4FB9AFDC" w14:textId="77777777" w:rsidR="00ED47F2" w:rsidRDefault="00ED47F2">
      <w:pPr>
        <w:sectPr w:rsidR="00ED47F2">
          <w:footerReference w:type="default" r:id="rId7"/>
          <w:pgSz w:w="12240" w:h="15840"/>
          <w:pgMar w:top="1340" w:right="1340" w:bottom="940" w:left="1340" w:header="720" w:footer="759" w:gutter="0"/>
          <w:pgNumType w:start="1"/>
          <w:cols w:space="720"/>
        </w:sectPr>
      </w:pPr>
    </w:p>
    <w:p w14:paraId="219C7685" w14:textId="77777777" w:rsidR="00ED47F2" w:rsidRDefault="00351BCA">
      <w:pPr>
        <w:pStyle w:val="ListParagraph"/>
        <w:widowControl w:val="0"/>
        <w:numPr>
          <w:ilvl w:val="0"/>
          <w:numId w:val="7"/>
        </w:numPr>
        <w:tabs>
          <w:tab w:val="left" w:pos="511"/>
        </w:tabs>
        <w:autoSpaceDE w:val="0"/>
        <w:autoSpaceDN w:val="0"/>
        <w:spacing w:before="73" w:after="0" w:line="240" w:lineRule="auto"/>
        <w:ind w:left="510" w:hanging="410"/>
        <w:contextualSpacing w:val="0"/>
        <w:rPr>
          <w:rFonts w:ascii="Arial" w:eastAsia="Arial" w:hAnsi="Arial" w:cs="Arial"/>
          <w:sz w:val="20"/>
        </w:rPr>
      </w:pPr>
      <w:r>
        <w:rPr>
          <w:rFonts w:ascii="Arial" w:eastAsia="Arial" w:hAnsi="Arial" w:cs="Arial"/>
          <w:sz w:val="20"/>
        </w:rPr>
        <w:lastRenderedPageBreak/>
        <w:t>(Include any additional safeguards that may be</w:t>
      </w:r>
      <w:r>
        <w:rPr>
          <w:rFonts w:ascii="Arial" w:eastAsia="Arial" w:hAnsi="Arial" w:cs="Arial"/>
          <w:spacing w:val="-21"/>
          <w:sz w:val="20"/>
        </w:rPr>
        <w:t xml:space="preserve"> </w:t>
      </w:r>
      <w:r>
        <w:rPr>
          <w:rFonts w:ascii="Arial" w:eastAsia="Arial" w:hAnsi="Arial" w:cs="Arial"/>
          <w:sz w:val="20"/>
        </w:rPr>
        <w:t>appropriate.)</w:t>
      </w:r>
    </w:p>
    <w:p w14:paraId="0A7B9FDD" w14:textId="77777777" w:rsidR="00ED47F2" w:rsidRDefault="00ED47F2">
      <w:pPr>
        <w:pStyle w:val="BodyText"/>
      </w:pPr>
    </w:p>
    <w:p w14:paraId="43B0A911" w14:textId="77777777" w:rsidR="00ED47F2" w:rsidRDefault="00351BCA">
      <w:pPr>
        <w:pStyle w:val="Heading1"/>
      </w:pPr>
      <w:r>
        <w:t>CRIMINAL/CIVIL</w:t>
      </w:r>
      <w:r>
        <w:rPr>
          <w:spacing w:val="-5"/>
        </w:rPr>
        <w:t xml:space="preserve"> </w:t>
      </w:r>
      <w:r>
        <w:t>SANCTIONS</w:t>
      </w:r>
    </w:p>
    <w:p w14:paraId="6B52CB76" w14:textId="77777777" w:rsidR="00ED47F2" w:rsidRDefault="00351BCA">
      <w:pPr>
        <w:pStyle w:val="ListParagraph"/>
        <w:widowControl w:val="0"/>
        <w:numPr>
          <w:ilvl w:val="0"/>
          <w:numId w:val="11"/>
        </w:numPr>
        <w:tabs>
          <w:tab w:val="left" w:pos="400"/>
        </w:tabs>
        <w:autoSpaceDE w:val="0"/>
        <w:autoSpaceDN w:val="0"/>
        <w:spacing w:after="0" w:line="240" w:lineRule="auto"/>
        <w:ind w:right="162" w:firstLine="0"/>
        <w:contextualSpacing w:val="0"/>
        <w:rPr>
          <w:rFonts w:ascii="Arial" w:eastAsia="Arial" w:hAnsi="Arial" w:cs="Arial"/>
          <w:sz w:val="20"/>
        </w:rPr>
      </w:pPr>
      <w:r>
        <w:rPr>
          <w:rFonts w:ascii="Arial" w:eastAsia="Arial" w:hAnsi="Arial" w:cs="Arial"/>
          <w:sz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IRCs 7213 and 7431 and set forth at 26 CFR</w:t>
      </w:r>
      <w:r>
        <w:rPr>
          <w:rFonts w:ascii="Arial" w:eastAsia="Arial" w:hAnsi="Arial" w:cs="Arial"/>
          <w:spacing w:val="-9"/>
          <w:sz w:val="20"/>
        </w:rPr>
        <w:t xml:space="preserve"> </w:t>
      </w:r>
      <w:r>
        <w:rPr>
          <w:rFonts w:ascii="Arial" w:eastAsia="Arial" w:hAnsi="Arial" w:cs="Arial"/>
          <w:sz w:val="20"/>
        </w:rPr>
        <w:t>301.6103(n)-1.</w:t>
      </w:r>
    </w:p>
    <w:p w14:paraId="62546959" w14:textId="77777777" w:rsidR="00ED47F2" w:rsidRDefault="00ED47F2">
      <w:pPr>
        <w:pStyle w:val="BodyText"/>
      </w:pPr>
    </w:p>
    <w:p w14:paraId="5B5A625B" w14:textId="77777777" w:rsidR="00ED47F2" w:rsidRDefault="00351BCA">
      <w:pPr>
        <w:pStyle w:val="ListParagraph"/>
        <w:widowControl w:val="0"/>
        <w:numPr>
          <w:ilvl w:val="0"/>
          <w:numId w:val="11"/>
        </w:numPr>
        <w:tabs>
          <w:tab w:val="left" w:pos="400"/>
        </w:tabs>
        <w:autoSpaceDE w:val="0"/>
        <w:autoSpaceDN w:val="0"/>
        <w:spacing w:after="0" w:line="240" w:lineRule="auto"/>
        <w:ind w:right="128" w:firstLine="0"/>
        <w:contextualSpacing w:val="0"/>
        <w:rPr>
          <w:rFonts w:ascii="Arial" w:eastAsia="Arial" w:hAnsi="Arial" w:cs="Arial"/>
          <w:sz w:val="20"/>
        </w:rPr>
      </w:pPr>
      <w:r>
        <w:rPr>
          <w:rFonts w:ascii="Arial" w:eastAsia="Arial" w:hAnsi="Arial" w:cs="Arial"/>
          <w:sz w:val="20"/>
        </w:rPr>
        <w:t>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contract. Information contained in such material shall be treated as confidential and shall not be divulged or made known in any manner to any person except as may be necessary in the performance of the contract. Inspection by or disclosure to anyone without an official need-to-know constitutes a criminal misdemeanor punishable upon conviction by a fine of as much as $1,000 or imprisonment for as long as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w:t>
      </w:r>
      <w:r>
        <w:rPr>
          <w:rFonts w:ascii="Arial" w:eastAsia="Arial" w:hAnsi="Arial" w:cs="Arial"/>
          <w:spacing w:val="-35"/>
          <w:sz w:val="20"/>
        </w:rPr>
        <w:t xml:space="preserve"> </w:t>
      </w:r>
      <w:r>
        <w:rPr>
          <w:rFonts w:ascii="Arial" w:eastAsia="Arial" w:hAnsi="Arial" w:cs="Arial"/>
          <w:sz w:val="20"/>
        </w:rPr>
        <w:t>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7213A and 7431 and set forth at 26 CFR</w:t>
      </w:r>
      <w:r>
        <w:rPr>
          <w:rFonts w:ascii="Arial" w:eastAsia="Arial" w:hAnsi="Arial" w:cs="Arial"/>
          <w:spacing w:val="-18"/>
          <w:sz w:val="20"/>
        </w:rPr>
        <w:t xml:space="preserve"> </w:t>
      </w:r>
      <w:r>
        <w:rPr>
          <w:rFonts w:ascii="Arial" w:eastAsia="Arial" w:hAnsi="Arial" w:cs="Arial"/>
          <w:sz w:val="20"/>
        </w:rPr>
        <w:t>301.6103(n)-1.</w:t>
      </w:r>
    </w:p>
    <w:p w14:paraId="357C33E5" w14:textId="77777777" w:rsidR="00ED47F2" w:rsidRDefault="00ED47F2">
      <w:pPr>
        <w:pStyle w:val="BodyText"/>
      </w:pPr>
    </w:p>
    <w:p w14:paraId="78DFB52D" w14:textId="77777777" w:rsidR="00ED47F2" w:rsidRDefault="00351BCA">
      <w:pPr>
        <w:pStyle w:val="ListParagraph"/>
        <w:widowControl w:val="0"/>
        <w:numPr>
          <w:ilvl w:val="0"/>
          <w:numId w:val="11"/>
        </w:numPr>
        <w:tabs>
          <w:tab w:val="left" w:pos="400"/>
        </w:tabs>
        <w:autoSpaceDE w:val="0"/>
        <w:autoSpaceDN w:val="0"/>
        <w:spacing w:after="0" w:line="240" w:lineRule="auto"/>
        <w:ind w:right="316" w:firstLine="0"/>
        <w:contextualSpacing w:val="0"/>
        <w:rPr>
          <w:rFonts w:ascii="Arial" w:eastAsia="Arial" w:hAnsi="Arial" w:cs="Arial"/>
          <w:sz w:val="20"/>
        </w:rPr>
      </w:pPr>
      <w:r>
        <w:rPr>
          <w:rFonts w:ascii="Arial" w:eastAsia="Arial" w:hAnsi="Arial" w:cs="Arial"/>
          <w:sz w:val="20"/>
        </w:rPr>
        <w:t>Additionally, it is incumbent upon the contractor to inform its officers and employees of the penalties for improper disclosure imposed by the Privacy Act of 1974, 5 U.S.C. 552a. Specifically, 5 U.S.C. 552a(i)(1), which is made applicable to contractors by 5 U.S.C. 552a(m)(1), provides that any officer or employee of a contractor,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w:t>
      </w:r>
      <w:r>
        <w:rPr>
          <w:rFonts w:ascii="Arial" w:eastAsia="Arial" w:hAnsi="Arial" w:cs="Arial"/>
          <w:spacing w:val="-28"/>
          <w:sz w:val="20"/>
        </w:rPr>
        <w:t xml:space="preserve"> </w:t>
      </w:r>
      <w:r>
        <w:rPr>
          <w:rFonts w:ascii="Arial" w:eastAsia="Arial" w:hAnsi="Arial" w:cs="Arial"/>
          <w:sz w:val="20"/>
        </w:rPr>
        <w:t>agency not entitled to receive it, shall be guilty of a misdemeanor and fined not more than</w:t>
      </w:r>
      <w:r>
        <w:rPr>
          <w:rFonts w:ascii="Arial" w:eastAsia="Arial" w:hAnsi="Arial" w:cs="Arial"/>
          <w:spacing w:val="-22"/>
          <w:sz w:val="20"/>
        </w:rPr>
        <w:t xml:space="preserve"> </w:t>
      </w:r>
      <w:r>
        <w:rPr>
          <w:rFonts w:ascii="Arial" w:eastAsia="Arial" w:hAnsi="Arial" w:cs="Arial"/>
          <w:sz w:val="20"/>
        </w:rPr>
        <w:t>$5,000.</w:t>
      </w:r>
    </w:p>
    <w:p w14:paraId="39366926" w14:textId="77777777" w:rsidR="00ED47F2" w:rsidRDefault="00ED47F2">
      <w:pPr>
        <w:pStyle w:val="ListParagraph"/>
        <w:rPr>
          <w:rFonts w:ascii="Arial" w:eastAsia="Arial" w:hAnsi="Arial" w:cs="Arial"/>
          <w:sz w:val="20"/>
        </w:rPr>
      </w:pPr>
    </w:p>
    <w:p w14:paraId="776C9C8F" w14:textId="77777777" w:rsidR="00ED47F2" w:rsidRDefault="00351BCA">
      <w:pPr>
        <w:pStyle w:val="ListParagraph"/>
        <w:widowControl w:val="0"/>
        <w:numPr>
          <w:ilvl w:val="0"/>
          <w:numId w:val="11"/>
        </w:numPr>
        <w:tabs>
          <w:tab w:val="left" w:pos="400"/>
        </w:tabs>
        <w:autoSpaceDE w:val="0"/>
        <w:autoSpaceDN w:val="0"/>
        <w:spacing w:after="0" w:line="240" w:lineRule="auto"/>
        <w:ind w:right="316" w:firstLine="0"/>
        <w:contextualSpacing w:val="0"/>
        <w:rPr>
          <w:rFonts w:ascii="Arial" w:eastAsia="Arial" w:hAnsi="Arial" w:cs="Arial"/>
          <w:sz w:val="20"/>
        </w:rPr>
      </w:pPr>
      <w:r>
        <w:rPr>
          <w:rFonts w:ascii="Arial" w:eastAsia="Arial" w:hAnsi="Arial" w:cs="Arial"/>
          <w:sz w:val="20"/>
        </w:rPr>
        <w:t>Granting a contractor access to FTI must be preceded by certifying that each individual understands the agency’s security policy and procedures for safeguarding IRS information. Contractors must</w:t>
      </w:r>
      <w:r>
        <w:rPr>
          <w:rFonts w:ascii="Arial" w:eastAsia="Arial" w:hAnsi="Arial" w:cs="Arial"/>
          <w:spacing w:val="-28"/>
          <w:sz w:val="20"/>
        </w:rPr>
        <w:t xml:space="preserve"> </w:t>
      </w:r>
      <w:r>
        <w:rPr>
          <w:rFonts w:ascii="Arial" w:eastAsia="Arial" w:hAnsi="Arial" w:cs="Arial"/>
          <w:sz w:val="20"/>
        </w:rPr>
        <w:t xml:space="preserve">maintain their authorization to access FTI through annual recertification. The initial certification and recertification must be documented and placed in the agency's files for review. As part of the certification and at least annually afterwards, contractors must be advised of the provisions of IRCs 7431, 7213, and 7213A (see </w:t>
      </w:r>
      <w:r>
        <w:rPr>
          <w:rFonts w:ascii="Arial" w:eastAsia="Arial" w:hAnsi="Arial" w:cs="Arial"/>
          <w:i/>
          <w:sz w:val="20"/>
        </w:rPr>
        <w:t>Exhibit 4, Sanctions for Unauthorized Disclosure</w:t>
      </w:r>
      <w:r>
        <w:rPr>
          <w:rFonts w:ascii="Arial" w:eastAsia="Arial" w:hAnsi="Arial" w:cs="Arial"/>
          <w:sz w:val="20"/>
        </w:rPr>
        <w:t xml:space="preserve">, and </w:t>
      </w:r>
      <w:r>
        <w:rPr>
          <w:rFonts w:ascii="Arial" w:eastAsia="Arial" w:hAnsi="Arial" w:cs="Arial"/>
          <w:i/>
          <w:sz w:val="20"/>
        </w:rPr>
        <w:t>Exhibit 5, Civil Damages for Unauthorized Disclosure</w:t>
      </w:r>
      <w:r>
        <w:rPr>
          <w:rFonts w:ascii="Arial" w:eastAsia="Arial" w:hAnsi="Arial" w:cs="Arial"/>
          <w:sz w:val="20"/>
        </w:rPr>
        <w:t>). The training provided before the initial certification and annually thereafter must also cover the incident response policy and procedure for reporting unauthorized disclosures and data breaches. (See Section 10) For both the initial certification and the annual certification, the contractor must sign, either with ink or electronic signature, a confidentiality statement certifying their understanding of the security</w:t>
      </w:r>
      <w:r>
        <w:rPr>
          <w:rFonts w:ascii="Arial" w:eastAsia="Arial" w:hAnsi="Arial" w:cs="Arial"/>
          <w:spacing w:val="-6"/>
          <w:sz w:val="20"/>
        </w:rPr>
        <w:t xml:space="preserve"> </w:t>
      </w:r>
      <w:r>
        <w:rPr>
          <w:rFonts w:ascii="Arial" w:eastAsia="Arial" w:hAnsi="Arial" w:cs="Arial"/>
          <w:sz w:val="20"/>
        </w:rPr>
        <w:t>requirements.</w:t>
      </w:r>
    </w:p>
    <w:p w14:paraId="1CBF1E46" w14:textId="77777777" w:rsidR="00ED47F2" w:rsidRDefault="00ED47F2">
      <w:pPr>
        <w:pStyle w:val="BodyText"/>
      </w:pPr>
    </w:p>
    <w:p w14:paraId="6AF934E0" w14:textId="77777777" w:rsidR="00ED47F2" w:rsidRDefault="00351BCA">
      <w:pPr>
        <w:pStyle w:val="Heading1"/>
      </w:pPr>
      <w:r>
        <w:lastRenderedPageBreak/>
        <w:t>INSPECTION</w:t>
      </w:r>
    </w:p>
    <w:p w14:paraId="756E6038" w14:textId="77777777" w:rsidR="00ED47F2" w:rsidRDefault="00351BCA">
      <w:pPr>
        <w:pStyle w:val="BodyText"/>
      </w:pPr>
      <w:r>
        <w:t>The IRS and the Agency, with 24 hour notice, shall have the right to send its inspectors into the offices and plants of the contractor to inspect facilities and operations performing any work with FTI under this contract for compliance with requirements defined in IRS Publication 1075. The IRS’ right of inspection shall include the use of manual and/or automated scanning tools to perform compliance and vulnerability assessments of information technology (IT) assets that access, store, process or transmit FTI. On the basis of such inspection, corrective actions may be required in cases where the contractor is found to be noncompliant with contract safeguards.</w:t>
      </w:r>
    </w:p>
    <w:p w14:paraId="266E4572" w14:textId="77777777" w:rsidR="00ED47F2" w:rsidRDefault="00ED47F2">
      <w:pPr>
        <w:rPr>
          <w:szCs w:val="24"/>
        </w:rPr>
      </w:pPr>
    </w:p>
    <w:sectPr w:rsidR="00ED47F2">
      <w:footerReference w:type="default" r:id="rId8"/>
      <w:headerReference w:type="first" r:id="rId9"/>
      <w:pgSz w:w="12240" w:h="15840"/>
      <w:pgMar w:top="1440" w:right="1440" w:bottom="1440" w:left="1440" w:header="720" w:footer="6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BE883" w14:textId="77777777" w:rsidR="003C5E84" w:rsidRDefault="00351BCA">
      <w:pPr>
        <w:spacing w:after="0"/>
      </w:pPr>
      <w:r>
        <w:separator/>
      </w:r>
    </w:p>
  </w:endnote>
  <w:endnote w:type="continuationSeparator" w:id="0">
    <w:p w14:paraId="4A81DB10" w14:textId="77777777" w:rsidR="003C5E84" w:rsidRDefault="00351BC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72BC0" w14:textId="75C41C9F" w:rsidR="00ED47F2" w:rsidRDefault="00351BCA">
    <w:pPr>
      <w:pStyle w:val="BodyText"/>
    </w:pPr>
    <w:r>
      <w:rPr>
        <w:noProof/>
      </w:rPr>
      <mc:AlternateContent>
        <mc:Choice Requires="wps">
          <w:drawing>
            <wp:anchor distT="0" distB="0" distL="114300" distR="114300" simplePos="0" relativeHeight="251659264" behindDoc="1" locked="0" layoutInCell="1" allowOverlap="1" wp14:anchorId="534C77BA" wp14:editId="3799FF0D">
              <wp:simplePos x="0" y="0"/>
              <wp:positionH relativeFrom="page">
                <wp:posOffset>3511550</wp:posOffset>
              </wp:positionH>
              <wp:positionV relativeFrom="page">
                <wp:posOffset>9436735</wp:posOffset>
              </wp:positionV>
              <wp:extent cx="749300" cy="179705"/>
              <wp:effectExtent l="0" t="0" r="0" b="0"/>
              <wp:wrapNone/>
              <wp:docPr id="1" name="Text Box 1"/>
              <wp:cNvGraphicFramePr/>
              <a:graphic xmlns:a="http://schemas.openxmlformats.org/drawingml/2006/main">
                <a:graphicData uri="http://schemas.microsoft.com/office/word/2010/wordprocessingShape">
                  <wps:wsp>
                    <wps:cNvSpPr/>
                    <wps:spPr>
                      <a:xfrm>
                        <a:off x="0" y="0"/>
                        <a:ext cx="749300" cy="179705"/>
                      </a:xfrm>
                      <a:prstGeom prst="rect">
                        <a:avLst/>
                      </a:prstGeom>
                      <a:noFill/>
                      <a:ln w="12700" cap="flat" cmpd="sng">
                        <a:prstDash val="soli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DA5F74" w14:textId="24779C5B" w:rsidR="00ED47F2" w:rsidRDefault="00351BCA">
                          <w:pPr>
                            <w:pStyle w:val="BodyText"/>
                          </w:pPr>
                          <w:r>
                            <w:t xml:space="preserve">Page </w:t>
                          </w:r>
                          <w:r>
                            <w:fldChar w:fldCharType="begin"/>
                          </w:r>
                          <w:r>
                            <w:instrText xml:space="preserve"> PAGE </w:instrText>
                          </w:r>
                          <w:r>
                            <w:fldChar w:fldCharType="separate"/>
                          </w:r>
                          <w:r>
                            <w:rPr>
                              <w:noProof/>
                            </w:rPr>
                            <w:t>1</w:t>
                          </w:r>
                          <w:r>
                            <w:fldChar w:fldCharType="end"/>
                          </w:r>
                          <w:r>
                            <w:t xml:space="preserve"> of 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534C77BA" id="Text Box 1" o:spid="_x0000_s1026" style="position:absolute;margin-left:276.5pt;margin-top:743.05pt;width:59pt;height:14.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aHaHgIAADYEAAAOAAAAZHJzL2Uyb0RvYy54bWysU02P2yAQvVfqf0DcGzvpR3atOKtoo1SV&#10;ot1I2WrPBENsCRgKJHb66ztgO6m2PVW94DEMb2beeyweOq3IWTjfgCnpdJJTIgyHqjHHkn5/2Xy4&#10;o8QHZiqmwIiSXoSnD8v37xatLcQMalCVcARBjC9aW9I6BFtkmee10MxPwAqDhxKcZgF/3TGrHGsR&#10;XatsludfshZcZR1w4T3urvtDukz4UgoenqX0IhBVUuwtpNWl9RDXbLlgxdExWzd8aIP9QxeaNQaL&#10;XqHWLDBycs0fULrhDjzIMOGgM5Cy4SLNgNNM8zfT7GtmRZoFyfH2SpP/f7D86by3O4c0tNYXHsM4&#10;RSedjl/sj3SJrMuVLNEFwnFz/un+Y46Ucjyazu/n+edIZna7bJ0PXwVoEoOSOtQiUcTOWx/61DEl&#10;1jKwaZRKeihDWgSdzRM+Q1tIxQKW0rYqqTfHhBMvr5mvyZmhuB5UUw0dKION3OaJUegO3TDkAarL&#10;zhEHvRm85ZsGobbMhx1zqD4OhY4Oz7hIBdgJDBElNbiff9uP+SgKnlLSopuwnx8n5gQl6ptBuaL1&#10;xsCNwWEMzEk/As4wxbdieQrxggtqDKUD/YpGX8UqeMQMx1olRU768DH0nsaHwsVqlZLQYJaFrdlb&#10;HqEjx5Gyl+6VOTuIElDNJxh9xoo32vS5vTqrUwDZJOEioT2LA89oziT98JCi+3//T1m35778BQAA&#10;//8DAFBLAwQUAAYACAAAACEATeRFP+MAAAANAQAADwAAAGRycy9kb3ducmV2LnhtbEyPzU7DMBCE&#10;70i8g7VI3KgTSNI0xKkqftQeoa1UuLmxSSLsdRS7TeDpWU5w3JnR7DflcrKGnfXgO4cC4lkETGPt&#10;VIeNgP3u+SYH5oNEJY1DLeBLe1hWlxelLJQb8VWft6FhVIK+kALaEPqCc1+32ko/c71G8j7cYGWg&#10;c2i4GuRI5dbw2yjKuJUd0odW9vqh1fXn9mQFrPN+9bZx32Njnt7Xh5fD4nG3CEJcX02re2BBT+Ev&#10;DL/4hA4VMR3dCZVnRkCa3tGWQEaSZzEwimTzmKQjSWmcJMCrkv9fUf0AAAD//wMAUEsBAi0AFAAG&#10;AAgAAAAhALaDOJL+AAAA4QEAABMAAAAAAAAAAAAAAAAAAAAAAFtDb250ZW50X1R5cGVzXS54bWxQ&#10;SwECLQAUAAYACAAAACEAOP0h/9YAAACUAQAACwAAAAAAAAAAAAAAAAAvAQAAX3JlbHMvLnJlbHNQ&#10;SwECLQAUAAYACAAAACEA1zGh2h4CAAA2BAAADgAAAAAAAAAAAAAAAAAuAgAAZHJzL2Uyb0RvYy54&#10;bWxQSwECLQAUAAYACAAAACEATeRFP+MAAAANAQAADwAAAAAAAAAAAAAAAAB4BAAAZHJzL2Rvd25y&#10;ZXYueG1sUEsFBgAAAAAEAAQA8wAAAIgFAAAAAA==&#10;" filled="f" stroked="f">
              <v:textbox inset="0,0,0,0">
                <w:txbxContent>
                  <w:p w14:paraId="29DA5F74" w14:textId="24779C5B" w:rsidR="00ED47F2" w:rsidRDefault="00351BCA">
                    <w:pPr>
                      <w:pStyle w:val="BodyText"/>
                    </w:pPr>
                    <w:r>
                      <w:t xml:space="preserve">Page </w:t>
                    </w:r>
                    <w:r>
                      <w:fldChar w:fldCharType="begin"/>
                    </w:r>
                    <w:r>
                      <w:instrText xml:space="preserve"> PAGE </w:instrText>
                    </w:r>
                    <w:r>
                      <w:fldChar w:fldCharType="separate"/>
                    </w:r>
                    <w:r>
                      <w:rPr>
                        <w:noProof/>
                      </w:rPr>
                      <w:t>1</w:t>
                    </w:r>
                    <w:r>
                      <w:fldChar w:fldCharType="end"/>
                    </w:r>
                    <w:r>
                      <w:t xml:space="preserve"> of 3</w:t>
                    </w:r>
                  </w:p>
                </w:txbxContent>
              </v:textbox>
              <w10:wrap anchorx="page" anchory="page"/>
            </v:rect>
          </w:pict>
        </mc:Fallback>
      </mc:AlternateContent>
    </w:r>
    <w:r w:rsidR="004D3903">
      <w:t>VA-230901-CRSL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5C0BC" w14:textId="1EA305AD" w:rsidR="00ED47F2" w:rsidRDefault="004D3903">
    <w:pPr>
      <w:pStyle w:val="Footer"/>
      <w:pBdr>
        <w:top w:val="single" w:sz="4" w:space="1" w:color="auto"/>
      </w:pBdr>
      <w:rPr>
        <w:rStyle w:val="PageNumber"/>
      </w:rPr>
    </w:pPr>
    <w:r>
      <w:rPr>
        <w:rStyle w:val="PageNumber"/>
      </w:rPr>
      <w:t>VA-230901-CRSL</w:t>
    </w:r>
    <w:r w:rsidR="00351BCA">
      <w:rPr>
        <w:rStyle w:val="PageNumber"/>
      </w:rPr>
      <w:tab/>
    </w:r>
    <w:r w:rsidR="00351BCA">
      <w:rPr>
        <w:rStyle w:val="PageNumber"/>
      </w:rPr>
      <w:tab/>
      <w:t xml:space="preserve">Page </w:t>
    </w:r>
    <w:r w:rsidR="00351BCA">
      <w:rPr>
        <w:rStyle w:val="PageNumber"/>
      </w:rPr>
      <w:fldChar w:fldCharType="begin"/>
    </w:r>
    <w:r w:rsidR="00351BCA">
      <w:rPr>
        <w:rStyle w:val="PageNumber"/>
      </w:rPr>
      <w:instrText xml:space="preserve"> PAGE </w:instrText>
    </w:r>
    <w:r w:rsidR="00351BCA">
      <w:rPr>
        <w:rStyle w:val="PageNumber"/>
      </w:rPr>
      <w:fldChar w:fldCharType="separate"/>
    </w:r>
    <w:r w:rsidR="00351BCA">
      <w:rPr>
        <w:rStyle w:val="PageNumber"/>
        <w:noProof/>
      </w:rPr>
      <w:t>3</w:t>
    </w:r>
    <w:r w:rsidR="00351BCA">
      <w:rPr>
        <w:rStyle w:val="PageNumber"/>
      </w:rPr>
      <w:fldChar w:fldCharType="end"/>
    </w:r>
    <w:r w:rsidR="00351BCA">
      <w:rPr>
        <w:rStyle w:val="PageNumber"/>
      </w:rPr>
      <w:t xml:space="preserve"> of </w:t>
    </w:r>
    <w:r w:rsidR="00351BCA">
      <w:rPr>
        <w:rStyle w:val="PageNumber"/>
      </w:rPr>
      <w:fldChar w:fldCharType="begin"/>
    </w:r>
    <w:r w:rsidR="00351BCA">
      <w:rPr>
        <w:rStyle w:val="PageNumber"/>
      </w:rPr>
      <w:instrText xml:space="preserve"> NUMPAGES </w:instrText>
    </w:r>
    <w:r w:rsidR="00351BCA">
      <w:rPr>
        <w:rStyle w:val="PageNumber"/>
      </w:rPr>
      <w:fldChar w:fldCharType="separate"/>
    </w:r>
    <w:r w:rsidR="00351BCA">
      <w:rPr>
        <w:rStyle w:val="PageNumber"/>
        <w:noProof/>
      </w:rPr>
      <w:t>3</w:t>
    </w:r>
    <w:r w:rsidR="00351BCA">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AFF0D" w14:textId="77777777" w:rsidR="003C5E84" w:rsidRDefault="00351BCA">
      <w:pPr>
        <w:spacing w:after="0"/>
      </w:pPr>
      <w:r>
        <w:separator/>
      </w:r>
    </w:p>
  </w:footnote>
  <w:footnote w:type="continuationSeparator" w:id="0">
    <w:p w14:paraId="61201ECE" w14:textId="77777777" w:rsidR="003C5E84" w:rsidRDefault="00351BC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52E08" w14:textId="77777777" w:rsidR="00ED47F2" w:rsidRDefault="00351BCA">
    <w:pPr>
      <w:pStyle w:val="Header"/>
    </w:pPr>
    <w:r>
      <w:t>DRAFT FORM AGREEMENT</w:t>
    </w:r>
    <w:r>
      <w:tab/>
    </w:r>
    <w:r>
      <w:tab/>
      <w:t>Contract No. _____________</w:t>
    </w:r>
  </w:p>
  <w:p w14:paraId="3733E896" w14:textId="77777777" w:rsidR="00ED47F2" w:rsidRDefault="00351BCA">
    <w:pPr>
      <w:pStyle w:val="Header"/>
    </w:pPr>
    <w:r>
      <w:rPr>
        <w:highlight w:val="cyan"/>
      </w:rPr>
      <w:t>Notice: All highlighted should be reviewed before using this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multilevel"/>
    <w:tmpl w:val="60E6BD1E"/>
    <w:lvl w:ilvl="0">
      <w:start w:val="1"/>
      <w:numFmt w:val="bullet"/>
      <w:pStyle w:val="ListBullet"/>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FB"/>
    <w:multiLevelType w:val="multilevel"/>
    <w:tmpl w:val="D568A2BA"/>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2" w15:restartNumberingAfterBreak="0">
    <w:nsid w:val="056F1164"/>
    <w:multiLevelType w:val="multilevel"/>
    <w:tmpl w:val="B1549184"/>
    <w:lvl w:ilvl="0">
      <w:start w:val="1"/>
      <w:numFmt w:val="decimal"/>
      <w:lvlText w:val="%1."/>
      <w:lvlJc w:val="left"/>
      <w:pPr>
        <w:tabs>
          <w:tab w:val="num" w:pos="360"/>
        </w:tabs>
        <w:ind w:left="360" w:hanging="360"/>
      </w:pPr>
      <w:rPr>
        <w:rFonts w:ascii="Arial" w:eastAsia="Arial" w:hAnsi="Arial" w:cs="Arial" w:hint="default"/>
        <w:b/>
        <w:i w:val="0"/>
        <w:sz w:val="20"/>
        <w:szCs w:val="20"/>
      </w:rPr>
    </w:lvl>
    <w:lvl w:ilvl="1">
      <w:start w:val="1"/>
      <w:numFmt w:val="upperLetter"/>
      <w:lvlText w:val="%2."/>
      <w:lvlJc w:val="left"/>
      <w:pPr>
        <w:tabs>
          <w:tab w:val="num" w:pos="360"/>
        </w:tabs>
        <w:ind w:left="360" w:hanging="360"/>
      </w:pPr>
      <w:rPr>
        <w:rFonts w:ascii="Arial" w:eastAsia="Arial" w:hAnsi="Arial" w:cs="Arial" w:hint="default"/>
        <w:b/>
        <w:i w:val="0"/>
        <w:sz w:val="20"/>
      </w:rPr>
    </w:lvl>
    <w:lvl w:ilvl="2">
      <w:start w:val="1"/>
      <w:numFmt w:val="decimal"/>
      <w:lvlText w:val="%3."/>
      <w:lvlJc w:val="left"/>
      <w:pPr>
        <w:tabs>
          <w:tab w:val="num" w:pos="720"/>
        </w:tabs>
        <w:ind w:left="720" w:hanging="360"/>
      </w:pPr>
      <w:rPr>
        <w:rFonts w:ascii="Arial" w:eastAsia="Arial" w:hAnsi="Arial" w:cs="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3" w15:restartNumberingAfterBreak="0">
    <w:nsid w:val="12946779"/>
    <w:multiLevelType w:val="multilevel"/>
    <w:tmpl w:val="5CC6A1F6"/>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A5145F"/>
    <w:multiLevelType w:val="multilevel"/>
    <w:tmpl w:val="C124346A"/>
    <w:lvl w:ilvl="0">
      <w:start w:val="1"/>
      <w:numFmt w:val="upperRoman"/>
      <w:pStyle w:val="Heading1"/>
      <w:lvlText w:val="%1."/>
      <w:lvlJc w:val="left"/>
      <w:pPr>
        <w:ind w:left="3767" w:hanging="167"/>
        <w:jc w:val="right"/>
      </w:pPr>
      <w:rPr>
        <w:rFonts w:ascii="Arial" w:eastAsia="Arial" w:hAnsi="Arial" w:cs="Arial" w:hint="default"/>
        <w:b/>
        <w:bCs/>
        <w:w w:val="99"/>
        <w:sz w:val="20"/>
        <w:szCs w:val="20"/>
      </w:rPr>
    </w:lvl>
    <w:lvl w:ilvl="1">
      <w:numFmt w:val="bullet"/>
      <w:lvlText w:val="•"/>
      <w:lvlJc w:val="left"/>
      <w:pPr>
        <w:ind w:left="4315" w:hanging="167"/>
      </w:pPr>
      <w:rPr>
        <w:rFonts w:hint="default"/>
      </w:rPr>
    </w:lvl>
    <w:lvl w:ilvl="2">
      <w:numFmt w:val="bullet"/>
      <w:lvlText w:val="•"/>
      <w:lvlJc w:val="left"/>
      <w:pPr>
        <w:ind w:left="4863" w:hanging="167"/>
      </w:pPr>
      <w:rPr>
        <w:rFonts w:hint="default"/>
      </w:rPr>
    </w:lvl>
    <w:lvl w:ilvl="3">
      <w:numFmt w:val="bullet"/>
      <w:lvlText w:val="•"/>
      <w:lvlJc w:val="left"/>
      <w:pPr>
        <w:ind w:left="5411" w:hanging="167"/>
      </w:pPr>
      <w:rPr>
        <w:rFonts w:hint="default"/>
      </w:rPr>
    </w:lvl>
    <w:lvl w:ilvl="4">
      <w:numFmt w:val="bullet"/>
      <w:lvlText w:val="•"/>
      <w:lvlJc w:val="left"/>
      <w:pPr>
        <w:ind w:left="5959" w:hanging="167"/>
      </w:pPr>
      <w:rPr>
        <w:rFonts w:hint="default"/>
      </w:rPr>
    </w:lvl>
    <w:lvl w:ilvl="5">
      <w:numFmt w:val="bullet"/>
      <w:lvlText w:val="•"/>
      <w:lvlJc w:val="left"/>
      <w:pPr>
        <w:ind w:left="6507" w:hanging="167"/>
      </w:pPr>
      <w:rPr>
        <w:rFonts w:hint="default"/>
      </w:rPr>
    </w:lvl>
    <w:lvl w:ilvl="6">
      <w:numFmt w:val="bullet"/>
      <w:lvlText w:val="•"/>
      <w:lvlJc w:val="left"/>
      <w:pPr>
        <w:ind w:left="7055" w:hanging="167"/>
      </w:pPr>
      <w:rPr>
        <w:rFonts w:hint="default"/>
      </w:rPr>
    </w:lvl>
    <w:lvl w:ilvl="7">
      <w:numFmt w:val="bullet"/>
      <w:lvlText w:val="•"/>
      <w:lvlJc w:val="left"/>
      <w:pPr>
        <w:ind w:left="7603" w:hanging="167"/>
      </w:pPr>
      <w:rPr>
        <w:rFonts w:hint="default"/>
      </w:rPr>
    </w:lvl>
    <w:lvl w:ilvl="8">
      <w:numFmt w:val="bullet"/>
      <w:lvlText w:val="•"/>
      <w:lvlJc w:val="left"/>
      <w:pPr>
        <w:ind w:left="8151" w:hanging="167"/>
      </w:pPr>
      <w:rPr>
        <w:rFonts w:hint="default"/>
      </w:rPr>
    </w:lvl>
  </w:abstractNum>
  <w:abstractNum w:abstractNumId="5" w15:restartNumberingAfterBreak="0">
    <w:nsid w:val="1A887DC6"/>
    <w:multiLevelType w:val="multilevel"/>
    <w:tmpl w:val="2CB6CB3C"/>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6" w15:restartNumberingAfterBreak="0">
    <w:nsid w:val="1C5C34C7"/>
    <w:multiLevelType w:val="multilevel"/>
    <w:tmpl w:val="FD5C786E"/>
    <w:lvl w:ilvl="0">
      <w:start w:val="1"/>
      <w:numFmt w:val="decimal"/>
      <w:lvlText w:val="(%1)"/>
      <w:lvlJc w:val="left"/>
      <w:pPr>
        <w:ind w:left="100" w:hanging="300"/>
      </w:pPr>
      <w:rPr>
        <w:rFonts w:ascii="Arial" w:eastAsia="Arial" w:hAnsi="Arial" w:cs="Arial" w:hint="default"/>
        <w:w w:val="99"/>
        <w:sz w:val="20"/>
        <w:szCs w:val="20"/>
      </w:rPr>
    </w:lvl>
    <w:lvl w:ilvl="1">
      <w:numFmt w:val="bullet"/>
      <w:lvlText w:val="•"/>
      <w:lvlJc w:val="left"/>
      <w:pPr>
        <w:ind w:left="1046" w:hanging="300"/>
      </w:pPr>
      <w:rPr>
        <w:rFonts w:hint="default"/>
      </w:rPr>
    </w:lvl>
    <w:lvl w:ilvl="2">
      <w:numFmt w:val="bullet"/>
      <w:lvlText w:val="•"/>
      <w:lvlJc w:val="left"/>
      <w:pPr>
        <w:ind w:left="1992" w:hanging="300"/>
      </w:pPr>
      <w:rPr>
        <w:rFonts w:hint="default"/>
      </w:rPr>
    </w:lvl>
    <w:lvl w:ilvl="3">
      <w:numFmt w:val="bullet"/>
      <w:lvlText w:val="•"/>
      <w:lvlJc w:val="left"/>
      <w:pPr>
        <w:ind w:left="2938" w:hanging="300"/>
      </w:pPr>
      <w:rPr>
        <w:rFonts w:hint="default"/>
      </w:rPr>
    </w:lvl>
    <w:lvl w:ilvl="4">
      <w:numFmt w:val="bullet"/>
      <w:lvlText w:val="•"/>
      <w:lvlJc w:val="left"/>
      <w:pPr>
        <w:ind w:left="3884" w:hanging="300"/>
      </w:pPr>
      <w:rPr>
        <w:rFonts w:hint="default"/>
      </w:rPr>
    </w:lvl>
    <w:lvl w:ilvl="5">
      <w:numFmt w:val="bullet"/>
      <w:lvlText w:val="•"/>
      <w:lvlJc w:val="left"/>
      <w:pPr>
        <w:ind w:left="4830" w:hanging="300"/>
      </w:pPr>
      <w:rPr>
        <w:rFonts w:hint="default"/>
      </w:rPr>
    </w:lvl>
    <w:lvl w:ilvl="6">
      <w:numFmt w:val="bullet"/>
      <w:lvlText w:val="•"/>
      <w:lvlJc w:val="left"/>
      <w:pPr>
        <w:ind w:left="5776" w:hanging="300"/>
      </w:pPr>
      <w:rPr>
        <w:rFonts w:hint="default"/>
      </w:rPr>
    </w:lvl>
    <w:lvl w:ilvl="7">
      <w:numFmt w:val="bullet"/>
      <w:lvlText w:val="•"/>
      <w:lvlJc w:val="left"/>
      <w:pPr>
        <w:ind w:left="6722" w:hanging="300"/>
      </w:pPr>
      <w:rPr>
        <w:rFonts w:hint="default"/>
      </w:rPr>
    </w:lvl>
    <w:lvl w:ilvl="8">
      <w:numFmt w:val="bullet"/>
      <w:lvlText w:val="•"/>
      <w:lvlJc w:val="left"/>
      <w:pPr>
        <w:ind w:left="7668" w:hanging="300"/>
      </w:pPr>
      <w:rPr>
        <w:rFonts w:hint="default"/>
      </w:rPr>
    </w:lvl>
  </w:abstractNum>
  <w:abstractNum w:abstractNumId="7" w15:restartNumberingAfterBreak="0">
    <w:nsid w:val="1C883792"/>
    <w:multiLevelType w:val="multilevel"/>
    <w:tmpl w:val="984E55DC"/>
    <w:lvl w:ilvl="0">
      <w:start w:val="1"/>
      <w:numFmt w:val="lowerLetter"/>
      <w:pStyle w:val="List2"/>
      <w:lvlText w:val="%1)."/>
      <w:lvlJc w:val="left"/>
      <w:pPr>
        <w:tabs>
          <w:tab w:val="num" w:pos="1800"/>
        </w:tabs>
        <w:ind w:left="1440" w:hanging="36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8" w15:restartNumberingAfterBreak="0">
    <w:nsid w:val="2AB06AD5"/>
    <w:multiLevelType w:val="multilevel"/>
    <w:tmpl w:val="7FB6DDD2"/>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41895884"/>
    <w:multiLevelType w:val="multilevel"/>
    <w:tmpl w:val="3F24CCF8"/>
    <w:lvl w:ilvl="0">
      <w:start w:val="1"/>
      <w:numFmt w:val="lowerLetter"/>
      <w:lvlText w:val="(%1) "/>
      <w:legacy w:legacy="1" w:legacySpace="0" w:legacyIndent="360"/>
      <w:lvlJc w:val="left"/>
      <w:pPr>
        <w:ind w:left="360" w:hanging="360"/>
      </w:pPr>
      <w:rPr>
        <w:rFonts w:ascii="Symbol" w:eastAsia="Symbol" w:hAnsi="Symbol" w:cs="Symbol" w:hint="default"/>
        <w:b w:val="0"/>
        <w:i w:val="0"/>
        <w:color w:val="000000"/>
        <w:sz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E357A6D"/>
    <w:multiLevelType w:val="multilevel"/>
    <w:tmpl w:val="4AAC034E"/>
    <w:lvl w:ilvl="0">
      <w:start w:val="1"/>
      <w:numFmt w:val="decimal"/>
      <w:lvlText w:val="(%1)"/>
      <w:lvlJc w:val="left"/>
      <w:pPr>
        <w:ind w:left="100" w:hanging="300"/>
      </w:pPr>
      <w:rPr>
        <w:rFonts w:ascii="Arial" w:eastAsia="Arial" w:hAnsi="Arial" w:cs="Arial" w:hint="default"/>
        <w:w w:val="99"/>
        <w:sz w:val="20"/>
        <w:szCs w:val="20"/>
      </w:rPr>
    </w:lvl>
    <w:lvl w:ilvl="1">
      <w:numFmt w:val="bullet"/>
      <w:lvlText w:val="•"/>
      <w:lvlJc w:val="left"/>
      <w:pPr>
        <w:ind w:left="1046" w:hanging="300"/>
      </w:pPr>
      <w:rPr>
        <w:rFonts w:hint="default"/>
      </w:rPr>
    </w:lvl>
    <w:lvl w:ilvl="2">
      <w:numFmt w:val="bullet"/>
      <w:lvlText w:val="•"/>
      <w:lvlJc w:val="left"/>
      <w:pPr>
        <w:ind w:left="1992" w:hanging="300"/>
      </w:pPr>
      <w:rPr>
        <w:rFonts w:hint="default"/>
      </w:rPr>
    </w:lvl>
    <w:lvl w:ilvl="3">
      <w:numFmt w:val="bullet"/>
      <w:lvlText w:val="•"/>
      <w:lvlJc w:val="left"/>
      <w:pPr>
        <w:ind w:left="2938" w:hanging="300"/>
      </w:pPr>
      <w:rPr>
        <w:rFonts w:hint="default"/>
      </w:rPr>
    </w:lvl>
    <w:lvl w:ilvl="4">
      <w:numFmt w:val="bullet"/>
      <w:lvlText w:val="•"/>
      <w:lvlJc w:val="left"/>
      <w:pPr>
        <w:ind w:left="3884" w:hanging="300"/>
      </w:pPr>
      <w:rPr>
        <w:rFonts w:hint="default"/>
      </w:rPr>
    </w:lvl>
    <w:lvl w:ilvl="5">
      <w:numFmt w:val="bullet"/>
      <w:lvlText w:val="•"/>
      <w:lvlJc w:val="left"/>
      <w:pPr>
        <w:ind w:left="4830" w:hanging="300"/>
      </w:pPr>
      <w:rPr>
        <w:rFonts w:hint="default"/>
      </w:rPr>
    </w:lvl>
    <w:lvl w:ilvl="6">
      <w:numFmt w:val="bullet"/>
      <w:lvlText w:val="•"/>
      <w:lvlJc w:val="left"/>
      <w:pPr>
        <w:ind w:left="5776" w:hanging="300"/>
      </w:pPr>
      <w:rPr>
        <w:rFonts w:hint="default"/>
      </w:rPr>
    </w:lvl>
    <w:lvl w:ilvl="7">
      <w:numFmt w:val="bullet"/>
      <w:lvlText w:val="•"/>
      <w:lvlJc w:val="left"/>
      <w:pPr>
        <w:ind w:left="6722" w:hanging="300"/>
      </w:pPr>
      <w:rPr>
        <w:rFonts w:hint="default"/>
      </w:rPr>
    </w:lvl>
    <w:lvl w:ilvl="8">
      <w:numFmt w:val="bullet"/>
      <w:lvlText w:val="•"/>
      <w:lvlJc w:val="left"/>
      <w:pPr>
        <w:ind w:left="7668" w:hanging="300"/>
      </w:pPr>
      <w:rPr>
        <w:rFonts w:hint="default"/>
      </w:rPr>
    </w:lvl>
  </w:abstractNum>
  <w:abstractNum w:abstractNumId="11" w15:restartNumberingAfterBreak="0">
    <w:nsid w:val="5C3225BF"/>
    <w:multiLevelType w:val="multilevel"/>
    <w:tmpl w:val="F15A8986"/>
    <w:lvl w:ilvl="0">
      <w:start w:val="1"/>
      <w:numFmt w:val="lowerLetter"/>
      <w:pStyle w:val="ListA"/>
      <w:lvlText w:val="%1."/>
      <w:lvlJc w:val="left"/>
      <w:pPr>
        <w:tabs>
          <w:tab w:val="num" w:pos="108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2" w15:restartNumberingAfterBreak="0">
    <w:nsid w:val="5C32433A"/>
    <w:multiLevelType w:val="multilevel"/>
    <w:tmpl w:val="69E2739C"/>
    <w:lvl w:ilvl="0">
      <w:start w:val="1"/>
      <w:numFmt w:val="lowerRoman"/>
      <w:pStyle w:val="List3"/>
      <w:lvlText w:val="%1)."/>
      <w:lvlJc w:val="left"/>
      <w:pPr>
        <w:tabs>
          <w:tab w:val="num" w:pos="1152"/>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DEE38EF"/>
    <w:multiLevelType w:val="multilevel"/>
    <w:tmpl w:val="5A144EDA"/>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EE83E28"/>
    <w:multiLevelType w:val="multilevel"/>
    <w:tmpl w:val="DAB256B2"/>
    <w:lvl w:ilvl="0">
      <w:start w:val="1"/>
      <w:numFmt w:val="lowerRoman"/>
      <w:pStyle w:val="List"/>
      <w:lvlText w:val="%1)."/>
      <w:lvlJc w:val="left"/>
      <w:pPr>
        <w:tabs>
          <w:tab w:val="num" w:pos="1440"/>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04D280C"/>
    <w:multiLevelType w:val="multilevel"/>
    <w:tmpl w:val="F580D720"/>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FCC3132"/>
    <w:multiLevelType w:val="multilevel"/>
    <w:tmpl w:val="F61EA1D4"/>
    <w:lvl w:ilvl="0">
      <w:start w:val="1"/>
      <w:numFmt w:val="bullet"/>
      <w:lvlText w:val=""/>
      <w:lvlJc w:val="left"/>
      <w:pPr>
        <w:ind w:left="720" w:hanging="360"/>
      </w:pPr>
      <w:rPr>
        <w:rFonts w:ascii="Symbol" w:eastAsia="Symbol" w:hAnsi="Symbol" w:cs="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70897A68"/>
    <w:multiLevelType w:val="multilevel"/>
    <w:tmpl w:val="932ED550"/>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81F2199"/>
    <w:multiLevelType w:val="multilevel"/>
    <w:tmpl w:val="127EBF3E"/>
    <w:lvl w:ilvl="0">
      <w:start w:val="1"/>
      <w:numFmt w:val="lowerRoman"/>
      <w:lvlText w:val="%1)."/>
      <w:lvlJc w:val="left"/>
      <w:pPr>
        <w:tabs>
          <w:tab w:val="num" w:pos="1080"/>
        </w:tabs>
        <w:ind w:left="72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AF67039"/>
    <w:multiLevelType w:val="multilevel"/>
    <w:tmpl w:val="ACDE5DC2"/>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45708336">
    <w:abstractNumId w:val="0"/>
  </w:num>
  <w:num w:numId="2" w16cid:durableId="742797007">
    <w:abstractNumId w:val="1"/>
  </w:num>
  <w:num w:numId="3" w16cid:durableId="12079283">
    <w:abstractNumId w:val="2"/>
  </w:num>
  <w:num w:numId="4" w16cid:durableId="225804241">
    <w:abstractNumId w:val="3"/>
  </w:num>
  <w:num w:numId="5" w16cid:durableId="128472735">
    <w:abstractNumId w:val="4"/>
  </w:num>
  <w:num w:numId="6" w16cid:durableId="401178508">
    <w:abstractNumId w:val="5"/>
  </w:num>
  <w:num w:numId="7" w16cid:durableId="290477417">
    <w:abstractNumId w:val="6"/>
  </w:num>
  <w:num w:numId="8" w16cid:durableId="1985692088">
    <w:abstractNumId w:val="7"/>
  </w:num>
  <w:num w:numId="9" w16cid:durableId="619343263">
    <w:abstractNumId w:val="8"/>
  </w:num>
  <w:num w:numId="10" w16cid:durableId="256524779">
    <w:abstractNumId w:val="9"/>
  </w:num>
  <w:num w:numId="11" w16cid:durableId="1982033027">
    <w:abstractNumId w:val="10"/>
  </w:num>
  <w:num w:numId="12" w16cid:durableId="339700781">
    <w:abstractNumId w:val="11"/>
  </w:num>
  <w:num w:numId="13" w16cid:durableId="1941601983">
    <w:abstractNumId w:val="12"/>
  </w:num>
  <w:num w:numId="14" w16cid:durableId="540021220">
    <w:abstractNumId w:val="13"/>
  </w:num>
  <w:num w:numId="15" w16cid:durableId="327682555">
    <w:abstractNumId w:val="14"/>
  </w:num>
  <w:num w:numId="16" w16cid:durableId="2030137810">
    <w:abstractNumId w:val="15"/>
  </w:num>
  <w:num w:numId="17" w16cid:durableId="1266033014">
    <w:abstractNumId w:val="16"/>
  </w:num>
  <w:num w:numId="18" w16cid:durableId="1035036900">
    <w:abstractNumId w:val="17"/>
  </w:num>
  <w:num w:numId="19" w16cid:durableId="1655404208">
    <w:abstractNumId w:val="18"/>
  </w:num>
  <w:num w:numId="20" w16cid:durableId="3257170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7F2"/>
    <w:rsid w:val="00351BCA"/>
    <w:rsid w:val="003C5E84"/>
    <w:rsid w:val="004A6CC4"/>
    <w:rsid w:val="004D3903"/>
    <w:rsid w:val="007D423C"/>
    <w:rsid w:val="00ED4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7772ED"/>
  <w15:docId w15:val="{6F2C5BD3-6C11-48A1-A6F5-D465CE195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numPr>
        <w:ilvl w:val="8"/>
      </w:numPr>
      <w:tabs>
        <w:tab w:val="left" w:pos="360"/>
      </w:tabs>
      <w:spacing w:after="60"/>
    </w:pPr>
    <w:rPr>
      <w:rFonts w:ascii="Arial" w:eastAsia="Arial" w:hAnsi="Arial" w:cs="Arial"/>
      <w:color w:val="000000"/>
    </w:rPr>
  </w:style>
  <w:style w:type="paragraph" w:styleId="Heading1">
    <w:name w:val="heading 1"/>
    <w:basedOn w:val="Normal"/>
    <w:next w:val="BodyText"/>
    <w:uiPriority w:val="9"/>
    <w:qFormat/>
    <w:pPr>
      <w:keepNext/>
      <w:widowControl w:val="0"/>
      <w:numPr>
        <w:ilvl w:val="0"/>
        <w:numId w:val="5"/>
      </w:numPr>
      <w:tabs>
        <w:tab w:val="clear" w:pos="360"/>
      </w:tabs>
      <w:autoSpaceDE w:val="0"/>
      <w:autoSpaceDN w:val="0"/>
      <w:spacing w:after="0"/>
      <w:ind w:left="0" w:firstLine="0"/>
      <w:jc w:val="center"/>
      <w:outlineLvl w:val="0"/>
    </w:pPr>
    <w:rPr>
      <w:b/>
      <w:caps/>
    </w:rPr>
  </w:style>
  <w:style w:type="paragraph" w:styleId="Heading2">
    <w:name w:val="heading 2"/>
    <w:basedOn w:val="Normal"/>
    <w:next w:val="BodyTextIndent"/>
    <w:uiPriority w:val="9"/>
    <w:semiHidden/>
    <w:unhideWhenUsed/>
    <w:qFormat/>
    <w:pPr>
      <w:keepNext/>
      <w:numPr>
        <w:ilvl w:val="1"/>
        <w:numId w:val="6"/>
      </w:numPr>
      <w:tabs>
        <w:tab w:val="clear" w:pos="360"/>
      </w:tabs>
      <w:spacing w:before="60" w:after="0"/>
      <w:outlineLvl w:val="1"/>
    </w:pPr>
    <w:rPr>
      <w:b/>
    </w:rPr>
  </w:style>
  <w:style w:type="paragraph" w:styleId="Heading3">
    <w:name w:val="heading 3"/>
    <w:basedOn w:val="Normal"/>
    <w:next w:val="BodyTextIndent2"/>
    <w:uiPriority w:val="9"/>
    <w:semiHidden/>
    <w:unhideWhenUsed/>
    <w:qFormat/>
    <w:pPr>
      <w:keepNext/>
      <w:widowControl w:val="0"/>
      <w:numPr>
        <w:ilvl w:val="2"/>
        <w:numId w:val="6"/>
      </w:numPr>
      <w:tabs>
        <w:tab w:val="clear" w:pos="360"/>
      </w:tabs>
      <w:spacing w:before="60" w:after="0"/>
      <w:outlineLvl w:val="2"/>
    </w:pPr>
    <w:rPr>
      <w:b/>
    </w:rPr>
  </w:style>
  <w:style w:type="paragraph" w:styleId="Heading4">
    <w:name w:val="heading 4"/>
    <w:basedOn w:val="Normal"/>
    <w:next w:val="Normal"/>
    <w:uiPriority w:val="9"/>
    <w:semiHidden/>
    <w:unhideWhenUsed/>
    <w:qFormat/>
    <w:pPr>
      <w:keepNext/>
      <w:widowControl w:val="0"/>
      <w:numPr>
        <w:ilvl w:val="3"/>
        <w:numId w:val="2"/>
      </w:numPr>
      <w:spacing w:before="60" w:after="0"/>
      <w:outlineLvl w:val="3"/>
    </w:pPr>
  </w:style>
  <w:style w:type="paragraph" w:styleId="Heading5">
    <w:name w:val="heading 5"/>
    <w:basedOn w:val="Normal"/>
    <w:next w:val="Normal"/>
    <w:uiPriority w:val="9"/>
    <w:semiHidden/>
    <w:unhideWhenUsed/>
    <w:qFormat/>
    <w:pPr>
      <w:widowControl w:val="0"/>
      <w:numPr>
        <w:ilvl w:val="4"/>
        <w:numId w:val="2"/>
      </w:numPr>
      <w:spacing w:before="240"/>
      <w:outlineLvl w:val="4"/>
    </w:pPr>
    <w:rPr>
      <w:sz w:val="22"/>
    </w:rPr>
  </w:style>
  <w:style w:type="paragraph" w:styleId="Heading6">
    <w:name w:val="heading 6"/>
    <w:basedOn w:val="Normal"/>
    <w:next w:val="Normal"/>
    <w:uiPriority w:val="9"/>
    <w:semiHidden/>
    <w:unhideWhenUsed/>
    <w:qFormat/>
    <w:pPr>
      <w:widowControl w:val="0"/>
      <w:numPr>
        <w:ilvl w:val="5"/>
        <w:numId w:val="2"/>
      </w:numPr>
      <w:spacing w:before="240"/>
      <w:outlineLvl w:val="5"/>
    </w:pPr>
    <w:rPr>
      <w:rFonts w:ascii="Times New Roman" w:eastAsia="Times New Roman" w:hAnsi="Times New Roman" w:cs="Times New Roman"/>
      <w:i/>
      <w:sz w:val="22"/>
    </w:rPr>
  </w:style>
  <w:style w:type="paragraph" w:styleId="Heading7">
    <w:name w:val="heading 7"/>
    <w:basedOn w:val="Normal"/>
    <w:next w:val="Normal"/>
    <w:qFormat/>
    <w:pPr>
      <w:widowControl w:val="0"/>
      <w:numPr>
        <w:ilvl w:val="6"/>
        <w:numId w:val="2"/>
      </w:numPr>
      <w:spacing w:before="240"/>
      <w:outlineLvl w:val="6"/>
    </w:pPr>
  </w:style>
  <w:style w:type="paragraph" w:styleId="Heading8">
    <w:name w:val="heading 8"/>
    <w:basedOn w:val="Normal"/>
    <w:next w:val="Normal"/>
    <w:qFormat/>
    <w:pPr>
      <w:widowControl w:val="0"/>
      <w:numPr>
        <w:ilvl w:val="7"/>
        <w:numId w:val="2"/>
      </w:numPr>
      <w:spacing w:before="240"/>
      <w:outlineLvl w:val="7"/>
    </w:pPr>
    <w:rPr>
      <w:i/>
    </w:rPr>
  </w:style>
  <w:style w:type="paragraph" w:styleId="Heading9">
    <w:name w:val="heading 9"/>
    <w:basedOn w:val="Normal"/>
    <w:next w:val="Normal"/>
    <w:qFormat/>
    <w:pPr>
      <w:widowControl w:val="0"/>
      <w:numPr>
        <w:numId w:val="2"/>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style>
  <w:style w:type="character" w:customStyle="1" w:styleId="NoList1">
    <w:name w:val="No List1"/>
    <w:semiHidden/>
    <w:unhideWhenUsed/>
  </w:style>
  <w:style w:type="paragraph" w:customStyle="1" w:styleId="ListA">
    <w:name w:val="List A"/>
    <w:basedOn w:val="BodyTextIndent"/>
    <w:pPr>
      <w:numPr>
        <w:ilvl w:val="0"/>
        <w:numId w:val="12"/>
      </w:numPr>
    </w:pPr>
  </w:style>
  <w:style w:type="paragraph" w:styleId="BodyTextIndent">
    <w:name w:val="Body Text Indent"/>
    <w:basedOn w:val="Normal"/>
    <w:pPr>
      <w:tabs>
        <w:tab w:val="left" w:pos="900"/>
      </w:tabs>
      <w:ind w:left="720"/>
    </w:pPr>
  </w:style>
  <w:style w:type="paragraph" w:customStyle="1" w:styleId="ListforBTI4">
    <w:name w:val="List for BTI4"/>
    <w:basedOn w:val="List3"/>
    <w:pPr>
      <w:tabs>
        <w:tab w:val="left" w:pos="1080"/>
      </w:tabs>
      <w:ind w:left="0" w:firstLine="0"/>
    </w:pPr>
  </w:style>
  <w:style w:type="paragraph" w:styleId="List3">
    <w:name w:val="List 3"/>
    <w:basedOn w:val="Normal"/>
    <w:pPr>
      <w:numPr>
        <w:ilvl w:val="0"/>
        <w:numId w:val="13"/>
      </w:numPr>
      <w:spacing w:before="60"/>
    </w:pPr>
  </w:style>
  <w:style w:type="paragraph" w:styleId="Header">
    <w:name w:val="header"/>
    <w:basedOn w:val="Normal"/>
    <w:next w:val="Normal"/>
    <w:pPr>
      <w:tabs>
        <w:tab w:val="center" w:pos="4680"/>
        <w:tab w:val="right" w:pos="9360"/>
      </w:tabs>
    </w:pPr>
    <w:rPr>
      <w:sz w:val="16"/>
    </w:rPr>
  </w:style>
  <w:style w:type="paragraph" w:styleId="Footer">
    <w:name w:val="footer"/>
    <w:basedOn w:val="Normal"/>
    <w:next w:val="Normal"/>
    <w:pPr>
      <w:tabs>
        <w:tab w:val="center" w:pos="4680"/>
        <w:tab w:val="right" w:pos="9360"/>
      </w:tabs>
    </w:pPr>
    <w:rPr>
      <w:sz w:val="16"/>
    </w:rPr>
  </w:style>
  <w:style w:type="character" w:styleId="PageNumber">
    <w:name w:val="page number"/>
    <w:basedOn w:val="DefaultParagraphFont"/>
  </w:style>
  <w:style w:type="paragraph" w:styleId="BodyText3">
    <w:name w:val="Body Text 3"/>
    <w:basedOn w:val="BodyText2"/>
  </w:style>
  <w:style w:type="paragraph" w:styleId="BodyText2">
    <w:name w:val="Body Text 2"/>
    <w:basedOn w:val="Normal"/>
    <w:pPr>
      <w:ind w:left="360" w:hanging="360"/>
    </w:pPr>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cs="Times New Roman"/>
    </w:rPr>
  </w:style>
  <w:style w:type="paragraph" w:styleId="TOC5">
    <w:name w:val="toc 5"/>
    <w:basedOn w:val="Normal"/>
    <w:next w:val="Normal"/>
    <w:semiHidden/>
    <w:pPr>
      <w:ind w:left="600"/>
    </w:pPr>
    <w:rPr>
      <w:rFonts w:ascii="Times New Roman" w:eastAsia="Times New Roman" w:hAnsi="Times New Roman" w:cs="Times New Roman"/>
    </w:rPr>
  </w:style>
  <w:style w:type="paragraph" w:styleId="TOC6">
    <w:name w:val="toc 6"/>
    <w:basedOn w:val="Normal"/>
    <w:next w:val="Normal"/>
    <w:semiHidden/>
    <w:pPr>
      <w:ind w:left="800"/>
    </w:pPr>
    <w:rPr>
      <w:rFonts w:ascii="Times New Roman" w:eastAsia="Times New Roman" w:hAnsi="Times New Roman" w:cs="Times New Roman"/>
    </w:rPr>
  </w:style>
  <w:style w:type="paragraph" w:styleId="TOC7">
    <w:name w:val="toc 7"/>
    <w:basedOn w:val="Normal"/>
    <w:next w:val="Normal"/>
    <w:semiHidden/>
    <w:pPr>
      <w:ind w:left="1000"/>
    </w:pPr>
    <w:rPr>
      <w:rFonts w:ascii="Times New Roman" w:eastAsia="Times New Roman" w:hAnsi="Times New Roman" w:cs="Times New Roman"/>
    </w:rPr>
  </w:style>
  <w:style w:type="paragraph" w:styleId="TOC8">
    <w:name w:val="toc 8"/>
    <w:basedOn w:val="Normal"/>
    <w:next w:val="Normal"/>
    <w:semiHidden/>
    <w:pPr>
      <w:ind w:left="1200"/>
    </w:pPr>
    <w:rPr>
      <w:rFonts w:ascii="Times New Roman" w:eastAsia="Times New Roman" w:hAnsi="Times New Roman" w:cs="Times New Roman"/>
    </w:rPr>
  </w:style>
  <w:style w:type="paragraph" w:styleId="TOC9">
    <w:name w:val="toc 9"/>
    <w:basedOn w:val="Normal"/>
    <w:next w:val="Normal"/>
    <w:semiHidden/>
    <w:pPr>
      <w:ind w:left="1400"/>
    </w:pPr>
    <w:rPr>
      <w:rFonts w:ascii="Times New Roman" w:eastAsia="Times New Roman" w:hAnsi="Times New Roman" w:cs="Times New Roman"/>
    </w:rPr>
  </w:style>
  <w:style w:type="paragraph" w:styleId="List">
    <w:name w:val="List"/>
    <w:basedOn w:val="Normal"/>
    <w:pPr>
      <w:numPr>
        <w:ilvl w:val="0"/>
        <w:numId w:val="15"/>
      </w:numPr>
      <w:tabs>
        <w:tab w:val="clear" w:pos="360"/>
        <w:tab w:val="left" w:pos="1080"/>
      </w:tabs>
      <w:spacing w:before="60"/>
    </w:pPr>
  </w:style>
  <w:style w:type="paragraph" w:styleId="BodyTextIndent2">
    <w:name w:val="Body Text Indent 2"/>
    <w:basedOn w:val="Normal"/>
    <w:pPr>
      <w:tabs>
        <w:tab w:val="clear" w:pos="360"/>
        <w:tab w:val="left" w:pos="1440"/>
      </w:tabs>
      <w:spacing w:before="60"/>
      <w:ind w:left="1080"/>
    </w:pPr>
  </w:style>
  <w:style w:type="paragraph" w:styleId="BlockText">
    <w:name w:val="Block Text"/>
    <w:basedOn w:val="Normal"/>
    <w:pPr>
      <w:tabs>
        <w:tab w:val="left" w:pos="5040"/>
        <w:tab w:val="left" w:pos="5400"/>
      </w:tabs>
      <w:spacing w:before="120" w:after="120"/>
      <w:ind w:right="90"/>
    </w:pPr>
  </w:style>
  <w:style w:type="paragraph" w:styleId="BodyText">
    <w:name w:val="Body Text"/>
    <w:basedOn w:val="Normal"/>
    <w:next w:val="Normal"/>
    <w:pPr>
      <w:tabs>
        <w:tab w:val="clear" w:pos="360"/>
      </w:tabs>
      <w:spacing w:before="2" w:after="120"/>
    </w:pPr>
  </w:style>
  <w:style w:type="paragraph" w:styleId="Title">
    <w:name w:val="Title"/>
    <w:basedOn w:val="Normal"/>
    <w:uiPriority w:val="10"/>
    <w:qFormat/>
    <w:pPr>
      <w:widowControl w:val="0"/>
      <w:tabs>
        <w:tab w:val="clear" w:pos="360"/>
      </w:tabs>
      <w:spacing w:after="0"/>
      <w:jc w:val="center"/>
    </w:pPr>
    <w:rPr>
      <w:b/>
      <w:caps/>
      <w:sz w:val="24"/>
    </w:rPr>
  </w:style>
  <w:style w:type="paragraph" w:styleId="List2">
    <w:name w:val="List 2"/>
    <w:basedOn w:val="Normal"/>
    <w:pPr>
      <w:numPr>
        <w:ilvl w:val="0"/>
        <w:numId w:val="8"/>
      </w:numPr>
      <w:tabs>
        <w:tab w:val="clear" w:pos="360"/>
        <w:tab w:val="left" w:pos="1080"/>
      </w:tabs>
      <w:spacing w:before="60"/>
    </w:pPr>
  </w:style>
  <w:style w:type="paragraph" w:styleId="List4">
    <w:name w:val="List 4"/>
    <w:basedOn w:val="Normal"/>
    <w:pPr>
      <w:spacing w:after="0"/>
      <w:ind w:left="1440" w:hanging="360"/>
      <w:jc w:val="both"/>
    </w:pPr>
  </w:style>
  <w:style w:type="paragraph" w:styleId="ListContinue2">
    <w:name w:val="List Continue 2"/>
    <w:basedOn w:val="Normal"/>
    <w:pPr>
      <w:spacing w:after="120"/>
      <w:ind w:left="360"/>
      <w:jc w:val="both"/>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cs="Tahoma"/>
    </w:rPr>
  </w:style>
  <w:style w:type="paragraph" w:customStyle="1" w:styleId="lvl2">
    <w:name w:val="lvl 2"/>
    <w:basedOn w:val="Normal"/>
    <w:next w:val="Normal"/>
    <w:pPr>
      <w:spacing w:after="0" w:line="360" w:lineRule="atLeast"/>
      <w:ind w:left="1260" w:right="-720" w:hanging="540"/>
      <w:jc w:val="both"/>
    </w:pPr>
    <w:rPr>
      <w:rFonts w:ascii="Times" w:eastAsia="Times" w:hAnsi="Times" w:cs="Times"/>
    </w:rPr>
  </w:style>
  <w:style w:type="paragraph" w:styleId="FootnoteText">
    <w:name w:val="footnote text"/>
    <w:basedOn w:val="Normal"/>
    <w:semiHidden/>
    <w:pPr>
      <w:spacing w:after="0"/>
    </w:pPr>
    <w:rPr>
      <w:rFonts w:ascii="Times New Roman" w:eastAsia="Times New Roman" w:hAnsi="Times New Roman" w:cs="Times New Roman"/>
    </w:rPr>
  </w:style>
  <w:style w:type="character" w:styleId="FootnoteReference">
    <w:name w:val="footnote reference"/>
    <w:basedOn w:val="DefaultParagraphFont"/>
    <w:semiHidden/>
    <w:rPr>
      <w:vertAlign w:val="superscript"/>
    </w:rPr>
  </w:style>
  <w:style w:type="paragraph" w:styleId="Subtitle">
    <w:name w:val="Subtitle"/>
    <w:basedOn w:val="Normal"/>
    <w:uiPriority w:val="11"/>
    <w:qFormat/>
    <w:pPr>
      <w:spacing w:before="120" w:after="120"/>
      <w:outlineLvl w:val="1"/>
    </w:pPr>
    <w:rPr>
      <w:color w:val="auto"/>
      <w:sz w:val="24"/>
    </w:rPr>
  </w:style>
  <w:style w:type="paragraph" w:styleId="Closing">
    <w:name w:val="Closing"/>
    <w:basedOn w:val="Normal"/>
    <w:pPr>
      <w:ind w:left="4320"/>
    </w:pPr>
    <w:rPr>
      <w:b/>
    </w:rPr>
  </w:style>
  <w:style w:type="paragraph" w:customStyle="1" w:styleId="BodyText4">
    <w:name w:val="Body Text 4"/>
    <w:basedOn w:val="BodyTextIndent"/>
    <w:pPr>
      <w:tabs>
        <w:tab w:val="left" w:pos="5760"/>
      </w:tabs>
      <w:spacing w:before="60"/>
      <w:ind w:left="1440"/>
    </w:pPr>
  </w:style>
  <w:style w:type="paragraph" w:styleId="ListBullet">
    <w:name w:val="List Bullet"/>
    <w:basedOn w:val="Normal"/>
    <w:pPr>
      <w:numPr>
        <w:ilvl w:val="0"/>
        <w:numId w:val="1"/>
      </w:numPr>
      <w:tabs>
        <w:tab w:val="clear" w:pos="360"/>
      </w:tabs>
    </w:pPr>
  </w:style>
  <w:style w:type="paragraph" w:styleId="BalloonText">
    <w:name w:val="Balloon Text"/>
    <w:basedOn w:val="Normal"/>
    <w:link w:val="BalloonTextChar"/>
    <w:pPr>
      <w:spacing w:after="0"/>
    </w:pPr>
    <w:rPr>
      <w:rFonts w:ascii="Segoe UI" w:eastAsia="Segoe UI" w:hAnsi="Segoe UI" w:cs="Segoe UI"/>
      <w:sz w:val="18"/>
      <w:szCs w:val="18"/>
    </w:rPr>
  </w:style>
  <w:style w:type="character" w:customStyle="1" w:styleId="BalloonTextChar">
    <w:name w:val="Balloon Text Char"/>
    <w:basedOn w:val="DefaultParagraphFont"/>
    <w:link w:val="BalloonText"/>
    <w:rPr>
      <w:rFonts w:ascii="Segoe UI" w:eastAsia="Segoe UI" w:hAnsi="Segoe UI" w:cs="Segoe UI"/>
      <w:color w:val="000000"/>
      <w:sz w:val="18"/>
      <w:szCs w:val="18"/>
    </w:rPr>
  </w:style>
  <w:style w:type="paragraph" w:styleId="ListParagraph">
    <w:name w:val="List Paragraph"/>
    <w:basedOn w:val="Normal"/>
    <w:qFormat/>
    <w:pPr>
      <w:tabs>
        <w:tab w:val="clear" w:pos="360"/>
      </w:tabs>
      <w:spacing w:after="200" w:line="276" w:lineRule="auto"/>
      <w:ind w:left="720"/>
      <w:contextualSpacing/>
    </w:pPr>
    <w:rPr>
      <w:rFonts w:ascii="Calibri" w:eastAsia="Calibri" w:hAnsi="Calibri" w:cs="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nisley\My%20Documents\_Working%20Files\_Template%20Archives\Word%20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contractA.dot</Template>
  <TotalTime>2</TotalTime>
  <Pages>3</Pages>
  <Words>1298</Words>
  <Characters>6823</Characters>
  <Application>Microsoft Office Word</Application>
  <DocSecurity>0</DocSecurity>
  <Lines>56</Lines>
  <Paragraphs>16</Paragraphs>
  <ScaleCrop>false</ScaleCrop>
  <Company>Commonwealth of Virginia</Company>
  <LinksUpToDate>false</LinksUpToDate>
  <CharactersWithSpaces>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Mundy (VITA)</dc:creator>
  <cp:keywords/>
  <dc:description/>
  <cp:lastModifiedBy>Novak, Michael (VITA)</cp:lastModifiedBy>
  <cp:revision>3</cp:revision>
  <dcterms:created xsi:type="dcterms:W3CDTF">2023-08-24T12:39:00Z</dcterms:created>
  <dcterms:modified xsi:type="dcterms:W3CDTF">2023-08-24T12:40:00Z</dcterms:modified>
</cp:coreProperties>
</file>