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33A9" w14:textId="36F8F56D" w:rsidR="00EE7241" w:rsidRDefault="00C61FD6" w:rsidP="00E00F04">
      <w:pPr>
        <w:pStyle w:val="Heading1"/>
      </w:pPr>
      <w:bookmarkStart w:id="0" w:name="_Toc103336963"/>
      <w:r>
        <w:t>Exhibit I</w:t>
      </w:r>
      <w:r w:rsidR="00EE7241">
        <w:t xml:space="preserve"> – Service Level Agreements (SLAs)</w:t>
      </w:r>
      <w:bookmarkEnd w:id="0"/>
      <w:r w:rsidR="00EE7241">
        <w:t xml:space="preserve"> </w:t>
      </w:r>
    </w:p>
    <w:p w14:paraId="12ECDBD7" w14:textId="55560A10" w:rsidR="00205662" w:rsidRDefault="00205662" w:rsidP="00E00F04">
      <w:pPr>
        <w:pStyle w:val="BodyText"/>
      </w:pPr>
      <w:bookmarkStart w:id="1" w:name="_Hlk201907911"/>
      <w:r w:rsidRPr="00205662">
        <w:t xml:space="preserve">Any </w:t>
      </w:r>
      <w:r w:rsidR="00E27269">
        <w:t>credits</w:t>
      </w:r>
      <w:r w:rsidRPr="00205662">
        <w:t xml:space="preserve"> assessed by </w:t>
      </w:r>
      <w:r w:rsidR="00125D72">
        <w:t>VITA</w:t>
      </w:r>
      <w:r w:rsidR="00125D72" w:rsidRPr="00205662">
        <w:t xml:space="preserve"> </w:t>
      </w:r>
      <w:r w:rsidR="00E9270D">
        <w:t xml:space="preserve">or Authorized User </w:t>
      </w:r>
      <w:r w:rsidRPr="00205662">
        <w:t>shall be due and payable</w:t>
      </w:r>
      <w:r w:rsidR="00E9270D">
        <w:t xml:space="preserve"> or credited</w:t>
      </w:r>
      <w:r w:rsidRPr="00205662">
        <w:t xml:space="preserve"> to </w:t>
      </w:r>
      <w:r w:rsidR="00125D72">
        <w:t>VITA</w:t>
      </w:r>
      <w:r w:rsidR="00125D72" w:rsidRPr="00205662">
        <w:t xml:space="preserve"> </w:t>
      </w:r>
      <w:r w:rsidR="00E9270D">
        <w:t xml:space="preserve">or Authorized User </w:t>
      </w:r>
      <w:r w:rsidRPr="00205662">
        <w:t>no less than thirty (</w:t>
      </w:r>
      <w:r w:rsidR="00A05AE7">
        <w:t>6</w:t>
      </w:r>
      <w:r w:rsidRPr="00205662">
        <w:t xml:space="preserve">0) calendar days after Supplier’s receipt of the notice of </w:t>
      </w:r>
      <w:r w:rsidR="00B6045B">
        <w:t>credits</w:t>
      </w:r>
      <w:r w:rsidRPr="00205662">
        <w:t xml:space="preserve"> owed, and if payment </w:t>
      </w:r>
      <w:r w:rsidR="00E9270D">
        <w:t xml:space="preserve">or credit </w:t>
      </w:r>
      <w:r w:rsidRPr="00205662">
        <w:t xml:space="preserve">is not made by the due date, the amount of said </w:t>
      </w:r>
      <w:r w:rsidR="00B6045B">
        <w:t>credits</w:t>
      </w:r>
      <w:r w:rsidRPr="00205662">
        <w:t xml:space="preserve"> may be withheld from future payments by </w:t>
      </w:r>
      <w:r w:rsidR="00125D72">
        <w:t>VITA</w:t>
      </w:r>
      <w:r w:rsidR="00E9270D">
        <w:t xml:space="preserve"> or Authorized User</w:t>
      </w:r>
      <w:r w:rsidR="00125D72" w:rsidRPr="00205662">
        <w:t xml:space="preserve"> </w:t>
      </w:r>
      <w:r w:rsidRPr="00205662">
        <w:t>without further notice. The Supplier shall be liable for all remedies</w:t>
      </w:r>
      <w:r w:rsidR="00A05AE7">
        <w:t xml:space="preserve"> listed in the table below and in accordance with the contract</w:t>
      </w:r>
      <w:r w:rsidRPr="00205662">
        <w:t xml:space="preserve"> imposed by </w:t>
      </w:r>
      <w:r w:rsidR="00125D72">
        <w:t>VITA</w:t>
      </w:r>
      <w:r w:rsidR="00E9270D">
        <w:t xml:space="preserve"> or Authorized User</w:t>
      </w:r>
      <w:r w:rsidRPr="00205662">
        <w:t>. Any dispute between the Supplier regarding responsibility for any events giving rise to the imposition of the remedies shall not relieve the Supplier of their liability for said remedies. Upon termination of this contract, any unpaid remedies will be paid</w:t>
      </w:r>
      <w:r w:rsidR="003B236A">
        <w:t xml:space="preserve"> or credited</w:t>
      </w:r>
      <w:r w:rsidRPr="00205662">
        <w:t xml:space="preserve"> to </w:t>
      </w:r>
      <w:r w:rsidR="00125D72">
        <w:t>VITA</w:t>
      </w:r>
      <w:r w:rsidR="00125D72" w:rsidRPr="00205662">
        <w:t xml:space="preserve"> </w:t>
      </w:r>
      <w:r w:rsidR="003B236A">
        <w:t xml:space="preserve">or Authorized User </w:t>
      </w:r>
      <w:r w:rsidRPr="00205662">
        <w:t>within thirty (</w:t>
      </w:r>
      <w:r w:rsidR="00A05AE7">
        <w:t>6</w:t>
      </w:r>
      <w:r w:rsidRPr="00205662">
        <w:t>0) calendar days of termination.</w:t>
      </w:r>
    </w:p>
    <w:p w14:paraId="0E82D8E1" w14:textId="6DE9C122" w:rsidR="00205662" w:rsidRDefault="00205662" w:rsidP="00E00F04">
      <w:pPr>
        <w:pStyle w:val="BodyText"/>
      </w:pPr>
      <w:r>
        <w:t xml:space="preserve">All service levels will begin to be measured </w:t>
      </w:r>
      <w:r w:rsidR="008B3C63">
        <w:t>60</w:t>
      </w:r>
      <w:r>
        <w:t xml:space="preserve"> days following execution of the Contract.</w:t>
      </w:r>
    </w:p>
    <w:p w14:paraId="67007B1F" w14:textId="6535E9CE" w:rsidR="00205662" w:rsidRDefault="00205662" w:rsidP="00E00F04">
      <w:pPr>
        <w:pStyle w:val="BodyText"/>
      </w:pPr>
      <w:r>
        <w:t xml:space="preserve">In addition to the remedies outlined in this </w:t>
      </w:r>
      <w:r w:rsidR="006A3C77">
        <w:t>Service Level Agreement</w:t>
      </w:r>
      <w:r>
        <w:t xml:space="preserve">, </w:t>
      </w:r>
      <w:r w:rsidR="00C80914">
        <w:t xml:space="preserve">VITA </w:t>
      </w:r>
      <w:r>
        <w:t>may exercise all available rights and remedies under law and equity.</w:t>
      </w:r>
    </w:p>
    <w:p w14:paraId="54B483BE" w14:textId="359EC89C" w:rsidR="00CB2F89" w:rsidRDefault="009E0BD7" w:rsidP="00E00F04">
      <w:pPr>
        <w:pStyle w:val="BodyText"/>
      </w:pPr>
      <w:r>
        <w:t xml:space="preserve">Authorized </w:t>
      </w:r>
      <w:r w:rsidR="00CB2F89" w:rsidRPr="00CB2F89">
        <w:t xml:space="preserve">Users may </w:t>
      </w:r>
      <w:r w:rsidR="00252538">
        <w:t>require</w:t>
      </w:r>
      <w:r w:rsidR="00CB2F89" w:rsidRPr="00CB2F89">
        <w:t xml:space="preserve"> additional performance measures</w:t>
      </w:r>
      <w:r w:rsidR="00351DEC">
        <w:t xml:space="preserve"> and remedies</w:t>
      </w:r>
      <w:r>
        <w:t>, other than those included in this Exhibit I,</w:t>
      </w:r>
      <w:r w:rsidR="00CB2F89" w:rsidRPr="00CB2F89">
        <w:t xml:space="preserve"> </w:t>
      </w:r>
      <w:r w:rsidR="002D09B0">
        <w:t>per</w:t>
      </w:r>
      <w:r w:rsidR="00351DEC">
        <w:t xml:space="preserve"> </w:t>
      </w:r>
      <w:r w:rsidR="00CB2F89" w:rsidRPr="00CB2F89">
        <w:t>each order or Statement of Work</w:t>
      </w:r>
      <w:r w:rsidR="006A3C77">
        <w:t xml:space="preserve"> </w:t>
      </w:r>
      <w:r w:rsidR="00686A9F">
        <w:t xml:space="preserve">(SOW) </w:t>
      </w:r>
      <w:r w:rsidR="006A3C77">
        <w:t>i</w:t>
      </w:r>
      <w:r w:rsidR="00B6045B">
        <w:t>s</w:t>
      </w:r>
      <w:r w:rsidR="006A3C77">
        <w:t>sued under th</w:t>
      </w:r>
      <w:r w:rsidR="002D09B0">
        <w:t>e</w:t>
      </w:r>
      <w:r w:rsidR="006A3C77">
        <w:t xml:space="preserve"> Contract</w:t>
      </w:r>
      <w:r w:rsidR="00CB2F89" w:rsidRPr="00CB2F89">
        <w:t>.</w:t>
      </w:r>
      <w:r w:rsidR="00A352D2">
        <w:t xml:space="preserve"> </w:t>
      </w:r>
      <w:r w:rsidR="00252538">
        <w:t>Furthermore</w:t>
      </w:r>
      <w:r w:rsidR="00A352D2">
        <w:t xml:space="preserve">, additional </w:t>
      </w:r>
      <w:r w:rsidR="00252538">
        <w:t xml:space="preserve">performance standards and remedies </w:t>
      </w:r>
      <w:r w:rsidR="00686A9F">
        <w:t>will be required i</w:t>
      </w:r>
      <w:r w:rsidR="001E468A">
        <w:t>f</w:t>
      </w:r>
      <w:r w:rsidR="00686A9F">
        <w:t xml:space="preserve"> VITA, or an Authorized User</w:t>
      </w:r>
      <w:r w:rsidR="002D09B0">
        <w:t>,</w:t>
      </w:r>
      <w:r w:rsidR="00686A9F">
        <w:t xml:space="preserve"> </w:t>
      </w:r>
      <w:r w:rsidR="002D09B0">
        <w:t xml:space="preserve">elects to </w:t>
      </w:r>
      <w:r w:rsidR="001E468A">
        <w:t xml:space="preserve">proceed with </w:t>
      </w:r>
      <w:r w:rsidR="002D09B0">
        <w:t>the</w:t>
      </w:r>
      <w:r w:rsidR="00252538">
        <w:t xml:space="preserve"> PCaaS and</w:t>
      </w:r>
      <w:r w:rsidR="002D09B0">
        <w:t>/or</w:t>
      </w:r>
      <w:r w:rsidR="00252538">
        <w:t xml:space="preserve"> IaaS </w:t>
      </w:r>
      <w:r w:rsidR="00686A9F">
        <w:t xml:space="preserve">optional </w:t>
      </w:r>
      <w:r w:rsidR="009512FC">
        <w:t>s</w:t>
      </w:r>
      <w:r w:rsidR="00252538">
        <w:t>ervices</w:t>
      </w:r>
      <w:r w:rsidR="00686A9F">
        <w:t xml:space="preserve">. Performance standards and remedies for the PCaaS and IaaS </w:t>
      </w:r>
      <w:r>
        <w:t xml:space="preserve">optional </w:t>
      </w:r>
      <w:r w:rsidR="009512FC">
        <w:t>s</w:t>
      </w:r>
      <w:r w:rsidR="00686A9F">
        <w:t xml:space="preserve">ervices will be </w:t>
      </w:r>
      <w:r w:rsidR="002D09B0">
        <w:t>included</w:t>
      </w:r>
      <w:r w:rsidR="00252538">
        <w:t xml:space="preserve"> per </w:t>
      </w:r>
      <w:r w:rsidR="002D09B0">
        <w:t xml:space="preserve">each </w:t>
      </w:r>
      <w:r w:rsidR="00252538">
        <w:t>order or S</w:t>
      </w:r>
      <w:r w:rsidR="00686A9F">
        <w:t>tatement of Work (SOW)</w:t>
      </w:r>
      <w:r w:rsidR="00252538">
        <w:t xml:space="preserve"> </w:t>
      </w:r>
      <w:r w:rsidR="002D09B0">
        <w:t>issued under the Contract</w:t>
      </w:r>
      <w:r w:rsidR="00252538">
        <w:t>.</w:t>
      </w:r>
    </w:p>
    <w:tbl>
      <w:tblPr>
        <w:tblW w:w="13384" w:type="dxa"/>
        <w:tblInd w:w="-7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670"/>
        <w:gridCol w:w="2606"/>
        <w:gridCol w:w="2347"/>
        <w:gridCol w:w="1627"/>
        <w:gridCol w:w="1260"/>
        <w:gridCol w:w="3874"/>
      </w:tblGrid>
      <w:tr w:rsidR="00994961" w14:paraId="4A617D44" w14:textId="77777777" w:rsidTr="005E1A90">
        <w:trPr>
          <w:trHeight w:val="144"/>
          <w:tblHeader/>
        </w:trPr>
        <w:tc>
          <w:tcPr>
            <w:tcW w:w="1670" w:type="dxa"/>
            <w:tcBorders>
              <w:bottom w:val="single" w:sz="6" w:space="0" w:color="000000"/>
            </w:tcBorders>
          </w:tcPr>
          <w:bookmarkEnd w:id="1"/>
          <w:p w14:paraId="1D4A3896" w14:textId="77777777" w:rsidR="00994961" w:rsidRPr="005E1A90" w:rsidRDefault="00994961" w:rsidP="00E00F04">
            <w:pPr>
              <w:pStyle w:val="BodyText"/>
              <w:rPr>
                <w:b/>
                <w:bCs/>
              </w:rPr>
            </w:pPr>
            <w:r w:rsidRPr="005E1A90">
              <w:rPr>
                <w:b/>
                <w:bCs/>
              </w:rPr>
              <w:t>Performance Standard</w:t>
            </w:r>
          </w:p>
        </w:tc>
        <w:tc>
          <w:tcPr>
            <w:tcW w:w="2606" w:type="dxa"/>
            <w:tcBorders>
              <w:bottom w:val="single" w:sz="6" w:space="0" w:color="000000"/>
            </w:tcBorders>
          </w:tcPr>
          <w:p w14:paraId="631EE8EF" w14:textId="4B6EAA7B" w:rsidR="00994961" w:rsidRPr="005E1A90" w:rsidRDefault="002F4B9D" w:rsidP="00E00F04">
            <w:pPr>
              <w:pStyle w:val="BodyText"/>
              <w:rPr>
                <w:b/>
                <w:bCs/>
              </w:rPr>
            </w:pPr>
            <w:r w:rsidRPr="005E1A90">
              <w:rPr>
                <w:b/>
                <w:bCs/>
              </w:rPr>
              <w:t>Measurement</w:t>
            </w:r>
          </w:p>
        </w:tc>
        <w:tc>
          <w:tcPr>
            <w:tcW w:w="2347" w:type="dxa"/>
            <w:tcBorders>
              <w:bottom w:val="single" w:sz="6" w:space="0" w:color="000000"/>
            </w:tcBorders>
          </w:tcPr>
          <w:p w14:paraId="4369A55D" w14:textId="4D9D2379" w:rsidR="00994961" w:rsidRPr="005E1A90" w:rsidRDefault="002F4B9D" w:rsidP="00E00F04">
            <w:pPr>
              <w:pStyle w:val="BodyText"/>
              <w:rPr>
                <w:b/>
                <w:bCs/>
              </w:rPr>
            </w:pPr>
            <w:r w:rsidRPr="005E1A90">
              <w:rPr>
                <w:b/>
                <w:bCs/>
              </w:rPr>
              <w:t>Definition</w:t>
            </w:r>
          </w:p>
        </w:tc>
        <w:tc>
          <w:tcPr>
            <w:tcW w:w="1627" w:type="dxa"/>
            <w:tcBorders>
              <w:bottom w:val="single" w:sz="6" w:space="0" w:color="000000"/>
            </w:tcBorders>
          </w:tcPr>
          <w:p w14:paraId="46F9B694" w14:textId="77777777" w:rsidR="00994961" w:rsidRPr="005E1A90" w:rsidRDefault="00994961" w:rsidP="00E00F04">
            <w:pPr>
              <w:pStyle w:val="BodyText"/>
              <w:rPr>
                <w:b/>
                <w:bCs/>
              </w:rPr>
            </w:pPr>
            <w:r w:rsidRPr="005E1A90">
              <w:rPr>
                <w:b/>
                <w:bCs/>
              </w:rPr>
              <w:t>Measurement period</w:t>
            </w:r>
          </w:p>
        </w:tc>
        <w:tc>
          <w:tcPr>
            <w:tcW w:w="1260" w:type="dxa"/>
            <w:tcBorders>
              <w:bottom w:val="single" w:sz="6" w:space="0" w:color="000000"/>
            </w:tcBorders>
          </w:tcPr>
          <w:p w14:paraId="74DE24C7" w14:textId="77777777" w:rsidR="00994961" w:rsidRPr="005E1A90" w:rsidRDefault="00994961" w:rsidP="00E00F04">
            <w:pPr>
              <w:pStyle w:val="BodyText"/>
              <w:rPr>
                <w:b/>
                <w:bCs/>
              </w:rPr>
            </w:pPr>
            <w:r w:rsidRPr="005E1A90">
              <w:rPr>
                <w:b/>
                <w:bCs/>
              </w:rPr>
              <w:t>% Level</w:t>
            </w:r>
          </w:p>
        </w:tc>
        <w:tc>
          <w:tcPr>
            <w:tcW w:w="3874" w:type="dxa"/>
            <w:tcBorders>
              <w:bottom w:val="single" w:sz="6" w:space="0" w:color="000000"/>
            </w:tcBorders>
          </w:tcPr>
          <w:p w14:paraId="72A1F5D9" w14:textId="77777777" w:rsidR="00994961" w:rsidRPr="005E1A90" w:rsidRDefault="00994961" w:rsidP="00E00F04">
            <w:pPr>
              <w:pStyle w:val="BodyText"/>
              <w:rPr>
                <w:b/>
                <w:bCs/>
              </w:rPr>
            </w:pPr>
            <w:r w:rsidRPr="005E1A90">
              <w:rPr>
                <w:b/>
                <w:bCs/>
              </w:rPr>
              <w:t>Remedy</w:t>
            </w:r>
          </w:p>
        </w:tc>
      </w:tr>
      <w:tr w:rsidR="00E9270D" w14:paraId="58DBD553" w14:textId="77777777" w:rsidTr="005E1A90">
        <w:trPr>
          <w:trHeight w:val="795"/>
        </w:trPr>
        <w:tc>
          <w:tcPr>
            <w:tcW w:w="1670" w:type="dxa"/>
            <w:tcBorders>
              <w:top w:val="single" w:sz="6" w:space="0" w:color="000000"/>
              <w:bottom w:val="single" w:sz="6" w:space="0" w:color="000000"/>
            </w:tcBorders>
          </w:tcPr>
          <w:p w14:paraId="01782870" w14:textId="2989CBDF" w:rsidR="00E9270D" w:rsidRDefault="00E9270D" w:rsidP="00E00F04">
            <w:pPr>
              <w:pStyle w:val="BodyText"/>
            </w:pPr>
            <w:r>
              <w:t>Late Delivery</w:t>
            </w:r>
            <w:r w:rsidR="00F22269">
              <w:t xml:space="preserve"> of Product</w:t>
            </w:r>
          </w:p>
        </w:tc>
        <w:tc>
          <w:tcPr>
            <w:tcW w:w="2606" w:type="dxa"/>
            <w:tcBorders>
              <w:top w:val="single" w:sz="6" w:space="0" w:color="000000"/>
              <w:bottom w:val="single" w:sz="6" w:space="0" w:color="000000"/>
            </w:tcBorders>
          </w:tcPr>
          <w:p w14:paraId="79B40D9A" w14:textId="6FCE0AB0" w:rsidR="00640726" w:rsidRDefault="00640726" w:rsidP="00E00F04">
            <w:pPr>
              <w:pStyle w:val="BodyText"/>
            </w:pPr>
            <w:r w:rsidRPr="00640726">
              <w:t>Date that the Product is delivered to the Authorized User (herein, “Actual Delivery Date), as compared to the agreed-upon delivery schedule set forth in the order or SOW (herein, “Planned Delivery Date”), where Actual Delivery Date exceeds Planned Delivery Date</w:t>
            </w:r>
          </w:p>
        </w:tc>
        <w:tc>
          <w:tcPr>
            <w:tcW w:w="2347" w:type="dxa"/>
            <w:tcBorders>
              <w:top w:val="single" w:sz="6" w:space="0" w:color="000000"/>
              <w:bottom w:val="single" w:sz="6" w:space="0" w:color="000000"/>
            </w:tcBorders>
          </w:tcPr>
          <w:p w14:paraId="0B7AC0A4" w14:textId="1B56AB51" w:rsidR="00E9270D" w:rsidRDefault="002A4575" w:rsidP="00E00F04">
            <w:pPr>
              <w:pStyle w:val="BodyText"/>
            </w:pPr>
            <w:r>
              <w:t>“Delivery” for Product occurs when Supplier provides the Product to Customer’s Named Destination</w:t>
            </w:r>
            <w:r w:rsidR="00924658">
              <w:t>.</w:t>
            </w:r>
            <w:r w:rsidR="00640726">
              <w:t xml:space="preserve"> </w:t>
            </w:r>
            <w:r w:rsidR="00640726" w:rsidRPr="00640726">
              <w:t>Products shall be delivered in accordance with the agreed</w:t>
            </w:r>
            <w:r w:rsidR="00640726">
              <w:t xml:space="preserve">-upon </w:t>
            </w:r>
            <w:r w:rsidR="00640726" w:rsidRPr="00640726">
              <w:t>delivery schedule as set forth in the order or SOW. </w:t>
            </w:r>
          </w:p>
        </w:tc>
        <w:tc>
          <w:tcPr>
            <w:tcW w:w="1627" w:type="dxa"/>
            <w:tcBorders>
              <w:top w:val="single" w:sz="6" w:space="0" w:color="000000"/>
              <w:bottom w:val="single" w:sz="6" w:space="0" w:color="000000"/>
            </w:tcBorders>
          </w:tcPr>
          <w:p w14:paraId="7F3CFD9C" w14:textId="4D22FF53" w:rsidR="00E9270D" w:rsidRDefault="002A4575" w:rsidP="00E00F04">
            <w:pPr>
              <w:pStyle w:val="BodyText"/>
            </w:pPr>
            <w:r>
              <w:t>Per order</w:t>
            </w:r>
          </w:p>
        </w:tc>
        <w:tc>
          <w:tcPr>
            <w:tcW w:w="1260" w:type="dxa"/>
            <w:tcBorders>
              <w:top w:val="single" w:sz="6" w:space="0" w:color="000000"/>
              <w:bottom w:val="single" w:sz="6" w:space="0" w:color="000000"/>
            </w:tcBorders>
          </w:tcPr>
          <w:p w14:paraId="61DA460D" w14:textId="27AC6FBE" w:rsidR="00E9270D" w:rsidRDefault="002A4575" w:rsidP="00E00F04">
            <w:pPr>
              <w:pStyle w:val="BodyText"/>
            </w:pPr>
            <w:r>
              <w:t>100%</w:t>
            </w:r>
          </w:p>
        </w:tc>
        <w:tc>
          <w:tcPr>
            <w:tcW w:w="3874" w:type="dxa"/>
            <w:tcBorders>
              <w:top w:val="single" w:sz="6" w:space="0" w:color="000000"/>
              <w:bottom w:val="single" w:sz="6" w:space="0" w:color="000000"/>
            </w:tcBorders>
          </w:tcPr>
          <w:p w14:paraId="4F6BB6AA" w14:textId="77777777" w:rsidR="005E1A90" w:rsidRDefault="00B15D0D" w:rsidP="00E00F04">
            <w:pPr>
              <w:pStyle w:val="BodyText"/>
              <w:rPr>
                <w:bCs/>
                <w:color w:val="000000"/>
              </w:rPr>
            </w:pPr>
            <w:r>
              <w:rPr>
                <w:bCs/>
                <w:color w:val="000000"/>
              </w:rPr>
              <w:t>If requested by</w:t>
            </w:r>
            <w:r w:rsidR="005751CF">
              <w:rPr>
                <w:bCs/>
                <w:color w:val="000000"/>
              </w:rPr>
              <w:t xml:space="preserve"> the</w:t>
            </w:r>
            <w:r>
              <w:rPr>
                <w:bCs/>
                <w:color w:val="000000"/>
              </w:rPr>
              <w:t xml:space="preserve"> Authorized User, </w:t>
            </w:r>
            <w:r w:rsidR="00B412FB" w:rsidRPr="00156A4A">
              <w:rPr>
                <w:bCs/>
                <w:color w:val="000000"/>
              </w:rPr>
              <w:t xml:space="preserve">Supplier agrees to credit the Authorized User an amount equal to </w:t>
            </w:r>
            <w:r w:rsidR="005751CF">
              <w:rPr>
                <w:bCs/>
                <w:color w:val="000000"/>
              </w:rPr>
              <w:t>four</w:t>
            </w:r>
            <w:r w:rsidR="00B412FB" w:rsidRPr="00156A4A">
              <w:rPr>
                <w:bCs/>
                <w:color w:val="000000"/>
              </w:rPr>
              <w:t xml:space="preserve"> percent </w:t>
            </w:r>
            <w:r w:rsidR="00B412FB">
              <w:rPr>
                <w:bCs/>
                <w:color w:val="000000"/>
              </w:rPr>
              <w:t>(4</w:t>
            </w:r>
            <w:r w:rsidR="00B412FB" w:rsidRPr="00156A4A">
              <w:rPr>
                <w:bCs/>
                <w:color w:val="000000"/>
              </w:rPr>
              <w:t>%) of the total purchase price</w:t>
            </w:r>
            <w:r w:rsidR="00B412FB">
              <w:rPr>
                <w:bCs/>
                <w:color w:val="000000"/>
              </w:rPr>
              <w:t xml:space="preserve"> for </w:t>
            </w:r>
            <w:r w:rsidR="00B412FB" w:rsidRPr="00156A4A">
              <w:rPr>
                <w:bCs/>
                <w:color w:val="000000"/>
              </w:rPr>
              <w:t>Product</w:t>
            </w:r>
            <w:r w:rsidR="00640726">
              <w:rPr>
                <w:bCs/>
                <w:color w:val="000000"/>
              </w:rPr>
              <w:t>(s)</w:t>
            </w:r>
            <w:r w:rsidR="00B412FB" w:rsidRPr="00156A4A">
              <w:rPr>
                <w:bCs/>
                <w:color w:val="000000"/>
              </w:rPr>
              <w:t xml:space="preserve"> </w:t>
            </w:r>
            <w:r w:rsidR="00640726">
              <w:rPr>
                <w:bCs/>
                <w:color w:val="000000"/>
              </w:rPr>
              <w:t xml:space="preserve">not delivered by the Planned Delivery Date. </w:t>
            </w:r>
          </w:p>
          <w:p w14:paraId="6B5D7E1A" w14:textId="251ECFC8" w:rsidR="005E1A90" w:rsidRDefault="00640726" w:rsidP="00E00F04">
            <w:pPr>
              <w:pStyle w:val="BodyText"/>
              <w:rPr>
                <w:bCs/>
                <w:color w:val="000000"/>
              </w:rPr>
            </w:pPr>
            <w:r w:rsidRPr="00640726">
              <w:rPr>
                <w:bCs/>
                <w:color w:val="000000"/>
              </w:rPr>
              <w:t xml:space="preserve">For each week the Product(s) is not delivered by the Planned Delivery Date, an additional </w:t>
            </w:r>
            <w:r w:rsidR="005E1A90">
              <w:rPr>
                <w:bCs/>
                <w:color w:val="000000"/>
              </w:rPr>
              <w:t>four percent (</w:t>
            </w:r>
            <w:r w:rsidRPr="00640726">
              <w:rPr>
                <w:bCs/>
                <w:color w:val="000000"/>
              </w:rPr>
              <w:t>4</w:t>
            </w:r>
            <w:r w:rsidR="005E1A90">
              <w:rPr>
                <w:bCs/>
                <w:color w:val="000000"/>
              </w:rPr>
              <w:t xml:space="preserve">%) </w:t>
            </w:r>
            <w:r w:rsidRPr="00CE6AA7">
              <w:rPr>
                <w:bCs/>
                <w:color w:val="000000"/>
              </w:rPr>
              <w:t>per week</w:t>
            </w:r>
            <w:r w:rsidRPr="00640726">
              <w:rPr>
                <w:bCs/>
                <w:color w:val="000000"/>
              </w:rPr>
              <w:t xml:space="preserve"> will be assessed until the Product(s) is delivered</w:t>
            </w:r>
            <w:r w:rsidR="00B15D0D">
              <w:rPr>
                <w:bCs/>
                <w:color w:val="000000"/>
              </w:rPr>
              <w:t xml:space="preserve"> up to twenty-eight (28) calendar days</w:t>
            </w:r>
            <w:r>
              <w:rPr>
                <w:bCs/>
                <w:color w:val="000000"/>
              </w:rPr>
              <w:t xml:space="preserve">. </w:t>
            </w:r>
          </w:p>
          <w:p w14:paraId="17F691E0" w14:textId="2ECC36C2" w:rsidR="00640726" w:rsidRDefault="00B412FB" w:rsidP="00E00F04">
            <w:pPr>
              <w:pStyle w:val="BodyText"/>
              <w:rPr>
                <w:bCs/>
                <w:color w:val="000000"/>
              </w:rPr>
            </w:pPr>
            <w:r>
              <w:rPr>
                <w:bCs/>
                <w:color w:val="000000"/>
              </w:rPr>
              <w:t xml:space="preserve">In addition to the credit above, </w:t>
            </w:r>
            <w:r w:rsidR="00640726">
              <w:rPr>
                <w:bCs/>
                <w:color w:val="000000"/>
              </w:rPr>
              <w:t>i</w:t>
            </w:r>
            <w:r w:rsidRPr="00156A4A">
              <w:rPr>
                <w:bCs/>
                <w:color w:val="000000"/>
              </w:rPr>
              <w:t>f the delay lasts longer than t</w:t>
            </w:r>
            <w:r>
              <w:rPr>
                <w:bCs/>
                <w:color w:val="000000"/>
              </w:rPr>
              <w:t>wenty-eight</w:t>
            </w:r>
            <w:r w:rsidRPr="00156A4A">
              <w:rPr>
                <w:bCs/>
                <w:color w:val="000000"/>
              </w:rPr>
              <w:t xml:space="preserve"> (</w:t>
            </w:r>
            <w:r>
              <w:rPr>
                <w:bCs/>
                <w:color w:val="000000"/>
              </w:rPr>
              <w:t>28</w:t>
            </w:r>
            <w:r w:rsidRPr="00156A4A">
              <w:rPr>
                <w:bCs/>
                <w:color w:val="000000"/>
              </w:rPr>
              <w:t xml:space="preserve">) calendar days, the Authorized User may immediately cancel the </w:t>
            </w:r>
            <w:r w:rsidR="008211CE" w:rsidRPr="00156A4A">
              <w:rPr>
                <w:bCs/>
                <w:color w:val="000000"/>
              </w:rPr>
              <w:t>order and</w:t>
            </w:r>
            <w:r w:rsidRPr="00156A4A">
              <w:rPr>
                <w:bCs/>
                <w:color w:val="000000"/>
              </w:rPr>
              <w:t xml:space="preserve"> collect as late delivery damages </w:t>
            </w:r>
            <w:r>
              <w:rPr>
                <w:bCs/>
                <w:color w:val="000000"/>
              </w:rPr>
              <w:t>five</w:t>
            </w:r>
            <w:r w:rsidRPr="00156A4A">
              <w:rPr>
                <w:bCs/>
                <w:color w:val="000000"/>
              </w:rPr>
              <w:t xml:space="preserve"> percent (</w:t>
            </w:r>
            <w:r>
              <w:rPr>
                <w:bCs/>
                <w:color w:val="000000"/>
              </w:rPr>
              <w:t>5</w:t>
            </w:r>
            <w:r w:rsidRPr="00156A4A">
              <w:rPr>
                <w:bCs/>
                <w:color w:val="000000"/>
              </w:rPr>
              <w:t>%) of the total purchase price</w:t>
            </w:r>
            <w:r>
              <w:rPr>
                <w:bCs/>
                <w:color w:val="000000"/>
              </w:rPr>
              <w:t xml:space="preserve"> for the products not delivered</w:t>
            </w:r>
            <w:r w:rsidRPr="00156A4A">
              <w:rPr>
                <w:bCs/>
                <w:color w:val="000000"/>
              </w:rPr>
              <w:t xml:space="preserve">. </w:t>
            </w:r>
          </w:p>
          <w:p w14:paraId="6DA4EAFC" w14:textId="35643A60" w:rsidR="00640726" w:rsidRDefault="009C21DD" w:rsidP="00E00F04">
            <w:pPr>
              <w:pStyle w:val="BodyText"/>
              <w:rPr>
                <w:bCs/>
                <w:color w:val="000000"/>
              </w:rPr>
            </w:pPr>
            <w:r>
              <w:lastRenderedPageBreak/>
              <w:t xml:space="preserve">If the Supplier or any Certified Partner fails to deliver Products within the </w:t>
            </w:r>
            <w:proofErr w:type="gramStart"/>
            <w:r>
              <w:t>agreed upon</w:t>
            </w:r>
            <w:proofErr w:type="gramEnd"/>
            <w:r>
              <w:t xml:space="preserve"> delivery timeline for ten (10) or more Authorized User orders within any rolling ninety (90) </w:t>
            </w:r>
            <w:r w:rsidR="005E1A90">
              <w:t>calendar day</w:t>
            </w:r>
            <w:r>
              <w:t xml:space="preserve"> period, VITA reserves the right to suspend all new purchase orders and shipments to the Supplier and/or Certified Partner until the delivery issues have been fully resolved to VITA satisfaction. Supplier and the non-compliant Certified Partner shall take all the necessary and immediate corrective action plans to promptly address and cure the late deliver</w:t>
            </w:r>
            <w:r w:rsidR="005E1A90">
              <w:t>ie</w:t>
            </w:r>
            <w:r>
              <w:t>s</w:t>
            </w:r>
          </w:p>
          <w:p w14:paraId="5BD69CC8" w14:textId="612052C2" w:rsidR="007A56E8" w:rsidRPr="007A56E8" w:rsidRDefault="007A56E8" w:rsidP="007A56E8">
            <w:pPr>
              <w:pStyle w:val="BodyText"/>
              <w:rPr>
                <w:bCs/>
                <w:color w:val="000000"/>
              </w:rPr>
            </w:pPr>
            <w:r w:rsidRPr="007A56E8">
              <w:rPr>
                <w:bCs/>
                <w:color w:val="000000"/>
              </w:rPr>
              <w:t>Unless otherwise agreed the delivery date will be considered the dates in the quote that Dell provides the products to the carrier as Dell cannot control carrier performance</w:t>
            </w:r>
            <w:r w:rsidR="005E1A90">
              <w:rPr>
                <w:bCs/>
                <w:color w:val="000000"/>
              </w:rPr>
              <w:t>.</w:t>
            </w:r>
          </w:p>
          <w:p w14:paraId="0DBE4EA5" w14:textId="1ABADD15" w:rsidR="00E9270D" w:rsidRDefault="00E9270D" w:rsidP="00E00F04">
            <w:pPr>
              <w:pStyle w:val="BodyText"/>
            </w:pPr>
          </w:p>
        </w:tc>
      </w:tr>
      <w:tr w:rsidR="00994961" w14:paraId="79B5AC51" w14:textId="77777777" w:rsidTr="005E1A90">
        <w:trPr>
          <w:trHeight w:val="2505"/>
        </w:trPr>
        <w:tc>
          <w:tcPr>
            <w:tcW w:w="1670" w:type="dxa"/>
            <w:tcBorders>
              <w:top w:val="single" w:sz="6" w:space="0" w:color="000000"/>
              <w:bottom w:val="single" w:sz="6" w:space="0" w:color="000000"/>
            </w:tcBorders>
          </w:tcPr>
          <w:p w14:paraId="2091E09C" w14:textId="1C264B59" w:rsidR="00994961" w:rsidRDefault="00D84CEA" w:rsidP="00E00F04">
            <w:pPr>
              <w:pStyle w:val="BodyText"/>
            </w:pPr>
            <w:r>
              <w:lastRenderedPageBreak/>
              <w:t xml:space="preserve">Overbilling </w:t>
            </w:r>
          </w:p>
        </w:tc>
        <w:tc>
          <w:tcPr>
            <w:tcW w:w="2606" w:type="dxa"/>
            <w:tcBorders>
              <w:top w:val="single" w:sz="6" w:space="0" w:color="000000"/>
              <w:bottom w:val="single" w:sz="6" w:space="0" w:color="000000"/>
            </w:tcBorders>
          </w:tcPr>
          <w:p w14:paraId="02B2CBA8" w14:textId="77777777" w:rsidR="00994961" w:rsidRDefault="00454054" w:rsidP="00E00F04">
            <w:pPr>
              <w:pStyle w:val="BodyText"/>
            </w:pPr>
            <w:r>
              <w:t>All invoices provided to the Authorized User by the Supplier</w:t>
            </w:r>
            <w:r w:rsidR="00D84CEA">
              <w:t xml:space="preserve"> or </w:t>
            </w:r>
            <w:r w:rsidR="00E27269">
              <w:t>C</w:t>
            </w:r>
            <w:r w:rsidR="00D84CEA">
              <w:t xml:space="preserve">ertified </w:t>
            </w:r>
            <w:r w:rsidR="00E27269">
              <w:t>P</w:t>
            </w:r>
            <w:r w:rsidR="00D84CEA">
              <w:t>artner</w:t>
            </w:r>
            <w:r>
              <w:t xml:space="preserve"> shall be correct, without discrepancies/inaccuracies, and shall be priced in accordance with Exhibit B Pricing</w:t>
            </w:r>
            <w:r w:rsidR="007650BC">
              <w:t>.</w:t>
            </w:r>
          </w:p>
          <w:p w14:paraId="2BADA108" w14:textId="77777777" w:rsidR="005E1A90" w:rsidRDefault="005E1A90" w:rsidP="00E00F04">
            <w:pPr>
              <w:pStyle w:val="BodyText"/>
            </w:pPr>
          </w:p>
          <w:p w14:paraId="3567EA3E" w14:textId="04255925" w:rsidR="005E1A90" w:rsidRDefault="005E1A90" w:rsidP="00E00F04">
            <w:pPr>
              <w:pStyle w:val="BodyText"/>
            </w:pPr>
          </w:p>
        </w:tc>
        <w:tc>
          <w:tcPr>
            <w:tcW w:w="2347" w:type="dxa"/>
            <w:tcBorders>
              <w:top w:val="single" w:sz="6" w:space="0" w:color="000000"/>
              <w:bottom w:val="single" w:sz="6" w:space="0" w:color="000000"/>
            </w:tcBorders>
          </w:tcPr>
          <w:p w14:paraId="176284DC" w14:textId="481F5A3F" w:rsidR="00994961" w:rsidRDefault="00043FA7" w:rsidP="00E00F04">
            <w:pPr>
              <w:pStyle w:val="BodyText"/>
            </w:pPr>
            <w:r>
              <w:t xml:space="preserve">All invoices provided </w:t>
            </w:r>
            <w:r w:rsidR="00454054">
              <w:t xml:space="preserve">to Authorized Users by the Supplier </w:t>
            </w:r>
            <w:r w:rsidR="00E27269">
              <w:t xml:space="preserve">or Certified Partner </w:t>
            </w:r>
            <w:r w:rsidR="00454054">
              <w:t xml:space="preserve">will </w:t>
            </w:r>
            <w:r w:rsidR="00D84CEA">
              <w:t xml:space="preserve">be accurate. </w:t>
            </w:r>
          </w:p>
        </w:tc>
        <w:tc>
          <w:tcPr>
            <w:tcW w:w="1627" w:type="dxa"/>
            <w:tcBorders>
              <w:top w:val="single" w:sz="6" w:space="0" w:color="000000"/>
              <w:bottom w:val="single" w:sz="6" w:space="0" w:color="000000"/>
            </w:tcBorders>
          </w:tcPr>
          <w:p w14:paraId="398FAAA3" w14:textId="75D5F621" w:rsidR="00994961" w:rsidRDefault="00D84CEA" w:rsidP="00E00F04">
            <w:pPr>
              <w:pStyle w:val="BodyText"/>
            </w:pPr>
            <w:r>
              <w:t>Per invoice</w:t>
            </w:r>
          </w:p>
        </w:tc>
        <w:tc>
          <w:tcPr>
            <w:tcW w:w="1260" w:type="dxa"/>
            <w:tcBorders>
              <w:top w:val="single" w:sz="6" w:space="0" w:color="000000"/>
              <w:bottom w:val="single" w:sz="6" w:space="0" w:color="000000"/>
            </w:tcBorders>
          </w:tcPr>
          <w:p w14:paraId="57920A54" w14:textId="2C5048A0" w:rsidR="00994961" w:rsidRDefault="00D84CEA" w:rsidP="00E00F04">
            <w:pPr>
              <w:pStyle w:val="BodyText"/>
            </w:pPr>
            <w:r>
              <w:t>100%</w:t>
            </w:r>
          </w:p>
        </w:tc>
        <w:tc>
          <w:tcPr>
            <w:tcW w:w="3874" w:type="dxa"/>
            <w:tcBorders>
              <w:top w:val="single" w:sz="6" w:space="0" w:color="000000"/>
              <w:bottom w:val="single" w:sz="6" w:space="0" w:color="000000"/>
            </w:tcBorders>
          </w:tcPr>
          <w:p w14:paraId="3C2A36B6" w14:textId="77777777" w:rsidR="00201B63" w:rsidRDefault="00201B63" w:rsidP="00201B63">
            <w:pPr>
              <w:pStyle w:val="BodyText"/>
            </w:pPr>
            <w:r>
              <w:t>In the event Supplier or Certified Partner repeatedly over-bills an Authorized User, the Authorized User may assess a one percent (1%) charge for the amount over-billed for each month that such over-billing continues.</w:t>
            </w:r>
          </w:p>
          <w:p w14:paraId="424C0702" w14:textId="7716AE50" w:rsidR="00C21FDE" w:rsidRDefault="00C21FDE" w:rsidP="00201B63">
            <w:pPr>
              <w:pStyle w:val="BodyText"/>
            </w:pPr>
          </w:p>
        </w:tc>
      </w:tr>
      <w:tr w:rsidR="00C21FDE" w14:paraId="62DA34AE" w14:textId="77777777" w:rsidTr="005E1A90">
        <w:trPr>
          <w:trHeight w:val="815"/>
        </w:trPr>
        <w:tc>
          <w:tcPr>
            <w:tcW w:w="1670" w:type="dxa"/>
            <w:tcBorders>
              <w:top w:val="single" w:sz="6" w:space="0" w:color="000000"/>
            </w:tcBorders>
          </w:tcPr>
          <w:p w14:paraId="49A0A266" w14:textId="18DF7177" w:rsidR="00C21FDE" w:rsidRDefault="00C21FDE" w:rsidP="00E00F04">
            <w:pPr>
              <w:pStyle w:val="BodyText"/>
            </w:pPr>
            <w:r w:rsidRPr="00A35106">
              <w:lastRenderedPageBreak/>
              <w:t>Reporting</w:t>
            </w:r>
          </w:p>
        </w:tc>
        <w:tc>
          <w:tcPr>
            <w:tcW w:w="2606" w:type="dxa"/>
            <w:tcBorders>
              <w:top w:val="single" w:sz="6" w:space="0" w:color="000000"/>
            </w:tcBorders>
          </w:tcPr>
          <w:p w14:paraId="7829EBB4" w14:textId="69C6CDE4" w:rsidR="00C21FDE" w:rsidRDefault="00640726" w:rsidP="00E00F04">
            <w:pPr>
              <w:pStyle w:val="BodyText"/>
            </w:pPr>
            <w:r w:rsidRPr="00640726">
              <w:t>Actual date Reporting requirements were submitted (herein, “Actual Submission Date,”) as compared to the required submission date in contract section 17. Reporting (herein, “Planned Submission Date”), where Actual Submission Date exceeds Planned Submission Date.</w:t>
            </w:r>
            <w:r>
              <w:t xml:space="preserve"> </w:t>
            </w:r>
          </w:p>
        </w:tc>
        <w:tc>
          <w:tcPr>
            <w:tcW w:w="2347" w:type="dxa"/>
            <w:tcBorders>
              <w:top w:val="single" w:sz="6" w:space="0" w:color="000000"/>
            </w:tcBorders>
          </w:tcPr>
          <w:p w14:paraId="0957FB19" w14:textId="0BBE9AAC" w:rsidR="006823CD" w:rsidRDefault="006823CD" w:rsidP="00E00F04">
            <w:pPr>
              <w:pStyle w:val="BodyText"/>
            </w:pPr>
            <w:r>
              <w:t xml:space="preserve">Supplier </w:t>
            </w:r>
            <w:r w:rsidR="006C2BC9">
              <w:t>shall complete all reporting requirements as stated in section 1</w:t>
            </w:r>
            <w:r w:rsidR="00C80F12">
              <w:t>7</w:t>
            </w:r>
            <w:r w:rsidR="006C2BC9">
              <w:t xml:space="preserve">. </w:t>
            </w:r>
            <w:r w:rsidR="0076656C">
              <w:t>“</w:t>
            </w:r>
            <w:r w:rsidR="006C2BC9">
              <w:t>Reporting</w:t>
            </w:r>
            <w:r w:rsidR="0076656C">
              <w:t>”</w:t>
            </w:r>
            <w:r w:rsidR="006C2BC9">
              <w:t xml:space="preserve"> for both “</w:t>
            </w:r>
            <w:proofErr w:type="gramStart"/>
            <w:r w:rsidR="006C2BC9">
              <w:t>Amount</w:t>
            </w:r>
            <w:proofErr w:type="gramEnd"/>
            <w:r w:rsidR="006C2BC9">
              <w:t xml:space="preserve"> of Total Sales” and “Small Business Procurement and Subcontracting Spend”</w:t>
            </w:r>
            <w:r w:rsidR="00D84CEA">
              <w:t xml:space="preserve"> no later than the 10</w:t>
            </w:r>
            <w:r w:rsidR="00D84CEA" w:rsidRPr="00B6045B">
              <w:rPr>
                <w:vertAlign w:val="superscript"/>
              </w:rPr>
              <w:t>th</w:t>
            </w:r>
            <w:r w:rsidR="00D84CEA">
              <w:t xml:space="preserve"> of each month</w:t>
            </w:r>
            <w:r w:rsidR="006C2BC9">
              <w:t>.</w:t>
            </w:r>
          </w:p>
          <w:p w14:paraId="32831060" w14:textId="067028E3" w:rsidR="00C21FDE" w:rsidRDefault="00C21FDE" w:rsidP="00E00F04">
            <w:pPr>
              <w:pStyle w:val="BodyText"/>
            </w:pPr>
          </w:p>
        </w:tc>
        <w:tc>
          <w:tcPr>
            <w:tcW w:w="1627" w:type="dxa"/>
            <w:tcBorders>
              <w:top w:val="single" w:sz="6" w:space="0" w:color="000000"/>
            </w:tcBorders>
          </w:tcPr>
          <w:p w14:paraId="69180D3D" w14:textId="08D1A427" w:rsidR="00C21FDE" w:rsidRDefault="00C21FDE" w:rsidP="00E00F04">
            <w:pPr>
              <w:pStyle w:val="BodyText"/>
            </w:pPr>
            <w:r>
              <w:t>Monthly</w:t>
            </w:r>
          </w:p>
        </w:tc>
        <w:tc>
          <w:tcPr>
            <w:tcW w:w="1260" w:type="dxa"/>
            <w:tcBorders>
              <w:top w:val="single" w:sz="6" w:space="0" w:color="000000"/>
            </w:tcBorders>
          </w:tcPr>
          <w:p w14:paraId="5AC0B93F" w14:textId="2545FB97" w:rsidR="00C21FDE" w:rsidRDefault="00C21FDE" w:rsidP="00E00F04">
            <w:pPr>
              <w:pStyle w:val="BodyText"/>
            </w:pPr>
            <w:r>
              <w:t>100%</w:t>
            </w:r>
          </w:p>
        </w:tc>
        <w:tc>
          <w:tcPr>
            <w:tcW w:w="3874" w:type="dxa"/>
            <w:tcBorders>
              <w:top w:val="single" w:sz="6" w:space="0" w:color="000000"/>
            </w:tcBorders>
          </w:tcPr>
          <w:p w14:paraId="537FA498" w14:textId="28869728" w:rsidR="00C21FDE" w:rsidRDefault="00D84CEA" w:rsidP="00E00F04">
            <w:pPr>
              <w:pStyle w:val="BodyText"/>
            </w:pPr>
            <w:r>
              <w:t xml:space="preserve">In the event that </w:t>
            </w:r>
            <w:r w:rsidR="00C21FDE">
              <w:t>Supplier</w:t>
            </w:r>
            <w:r>
              <w:t xml:space="preserve"> or any</w:t>
            </w:r>
            <w:r w:rsidR="00E27269">
              <w:t xml:space="preserve"> Certified P</w:t>
            </w:r>
            <w:r>
              <w:t xml:space="preserve">artner has had more than three consecutive months of late reporting, VITA may, in its sole discretion, suspend orders to Supplier </w:t>
            </w:r>
            <w:r w:rsidR="00E27269">
              <w:t>and/</w:t>
            </w:r>
            <w:r>
              <w:t xml:space="preserve">or Supplier’s </w:t>
            </w:r>
            <w:r w:rsidR="00E27269">
              <w:t>Certified P</w:t>
            </w:r>
            <w:r>
              <w:t>artner</w:t>
            </w:r>
            <w:r w:rsidR="00E27269">
              <w:t xml:space="preserve"> that is delinquent</w:t>
            </w:r>
            <w:r>
              <w:t xml:space="preserve"> until late reports have been submitted</w:t>
            </w:r>
            <w:r w:rsidR="00E27269">
              <w:t>.</w:t>
            </w:r>
            <w:r w:rsidR="00451A48" w:rsidRPr="00D47895">
              <w:t xml:space="preserve"> VITA will notify Supplier </w:t>
            </w:r>
            <w:r w:rsidR="00451A48">
              <w:t xml:space="preserve">and Certified Partner </w:t>
            </w:r>
            <w:r w:rsidR="00451A48" w:rsidRPr="00D47895">
              <w:t>in writing prior to the start of any suspension period</w:t>
            </w:r>
            <w:r w:rsidR="00451A48">
              <w:t>.</w:t>
            </w:r>
          </w:p>
        </w:tc>
      </w:tr>
      <w:tr w:rsidR="00C21FDE" w14:paraId="4367C805" w14:textId="77777777" w:rsidTr="005E1A90">
        <w:trPr>
          <w:trHeight w:val="2880"/>
        </w:trPr>
        <w:tc>
          <w:tcPr>
            <w:tcW w:w="1670" w:type="dxa"/>
          </w:tcPr>
          <w:p w14:paraId="6823F2C4" w14:textId="1ED56A27" w:rsidR="00C21FDE" w:rsidRDefault="00C21FDE" w:rsidP="00E00F04">
            <w:pPr>
              <w:pStyle w:val="BodyText"/>
            </w:pPr>
            <w:r>
              <w:t>IFA Payments</w:t>
            </w:r>
          </w:p>
        </w:tc>
        <w:tc>
          <w:tcPr>
            <w:tcW w:w="2606" w:type="dxa"/>
          </w:tcPr>
          <w:p w14:paraId="074F993F" w14:textId="5342E178" w:rsidR="00C21FDE" w:rsidRDefault="00640726" w:rsidP="00E00F04">
            <w:pPr>
              <w:pStyle w:val="BodyText"/>
            </w:pPr>
            <w:r w:rsidRPr="00640726">
              <w:t>Actual date IFA payment was submitted (herein, “Actual Submission Date,”) as compared to the submission requirements in contract section 17. Reporting (herein, “Planned Submission Date”), where Actual Submission Date exceeds Planned Submission Date.</w:t>
            </w:r>
          </w:p>
        </w:tc>
        <w:tc>
          <w:tcPr>
            <w:tcW w:w="2347" w:type="dxa"/>
          </w:tcPr>
          <w:p w14:paraId="46253733" w14:textId="420FC795" w:rsidR="00C21FDE" w:rsidRDefault="00C21FDE" w:rsidP="00E00F04">
            <w:pPr>
              <w:pStyle w:val="BodyText"/>
            </w:pPr>
            <w:r>
              <w:t xml:space="preserve">Supplier shall deliver the IFA payments </w:t>
            </w:r>
            <w:r w:rsidR="0076656C">
              <w:t xml:space="preserve">in accordance </w:t>
            </w:r>
            <w:r w:rsidR="00A35106">
              <w:t>with</w:t>
            </w:r>
            <w:r w:rsidR="0076656C">
              <w:t xml:space="preserve"> section 1</w:t>
            </w:r>
            <w:r w:rsidR="00C80F12">
              <w:t>7</w:t>
            </w:r>
            <w:r w:rsidR="0076656C">
              <w:t xml:space="preserve"> “Reporting” of the VITA Contract</w:t>
            </w:r>
            <w:r w:rsidR="007650BC">
              <w:t>.</w:t>
            </w:r>
          </w:p>
        </w:tc>
        <w:tc>
          <w:tcPr>
            <w:tcW w:w="1627" w:type="dxa"/>
          </w:tcPr>
          <w:p w14:paraId="1CC36BE2" w14:textId="562D59FF" w:rsidR="00C21FDE" w:rsidRDefault="00C21FDE" w:rsidP="00E00F04">
            <w:pPr>
              <w:pStyle w:val="BodyText"/>
            </w:pPr>
            <w:r>
              <w:t>Monthly</w:t>
            </w:r>
          </w:p>
        </w:tc>
        <w:tc>
          <w:tcPr>
            <w:tcW w:w="1260" w:type="dxa"/>
          </w:tcPr>
          <w:p w14:paraId="100E741A" w14:textId="0CD15818" w:rsidR="00C21FDE" w:rsidRDefault="00C21FDE" w:rsidP="00E00F04">
            <w:pPr>
              <w:pStyle w:val="BodyText"/>
            </w:pPr>
            <w:r>
              <w:t>100%</w:t>
            </w:r>
          </w:p>
        </w:tc>
        <w:tc>
          <w:tcPr>
            <w:tcW w:w="3874" w:type="dxa"/>
          </w:tcPr>
          <w:p w14:paraId="3BA1A5F0" w14:textId="7629EC93" w:rsidR="00D84CEA" w:rsidRDefault="00D84CEA" w:rsidP="00E00F04">
            <w:pPr>
              <w:pStyle w:val="BodyText"/>
            </w:pPr>
            <w:r>
              <w:t xml:space="preserve">In the event that Supplier or any </w:t>
            </w:r>
            <w:r w:rsidR="00E27269">
              <w:t>C</w:t>
            </w:r>
            <w:r>
              <w:t>ertified</w:t>
            </w:r>
            <w:r w:rsidR="00E27269">
              <w:t xml:space="preserve"> P</w:t>
            </w:r>
            <w:r>
              <w:t>artner has had more than three consecutive months of late reporting, VITA may, in its sole discretion, suspend orders to Supplier or Supplier’s certified channel partners until late reports have been submitted with the next report due.</w:t>
            </w:r>
            <w:r w:rsidR="00451A48" w:rsidRPr="00D47895">
              <w:t xml:space="preserve"> VITA will notify Supplier</w:t>
            </w:r>
            <w:r w:rsidR="00451A48">
              <w:t xml:space="preserve"> and Certified Partner</w:t>
            </w:r>
            <w:r w:rsidR="00451A48" w:rsidRPr="00D47895">
              <w:t xml:space="preserve"> in writing prior to the start of any suspension period</w:t>
            </w:r>
            <w:r w:rsidR="00451A48">
              <w:t xml:space="preserve">. </w:t>
            </w:r>
          </w:p>
        </w:tc>
      </w:tr>
    </w:tbl>
    <w:p w14:paraId="7F65818A" w14:textId="47D09DBF" w:rsidR="00451A48" w:rsidRDefault="00451A48" w:rsidP="00451A48">
      <w:pPr>
        <w:ind w:left="0"/>
      </w:pPr>
    </w:p>
    <w:sectPr w:rsidR="00451A48" w:rsidSect="00012556">
      <w:headerReference w:type="default" r:id="rId8"/>
      <w:footerReference w:type="defaul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4CA95" w14:textId="77777777" w:rsidR="00ED1E05" w:rsidRDefault="00ED1E05">
      <w:r>
        <w:separator/>
      </w:r>
    </w:p>
  </w:endnote>
  <w:endnote w:type="continuationSeparator" w:id="0">
    <w:p w14:paraId="189EC43D" w14:textId="77777777" w:rsidR="00ED1E05" w:rsidRDefault="00ED1E05">
      <w:r>
        <w:continuationSeparator/>
      </w:r>
    </w:p>
  </w:endnote>
  <w:endnote w:type="continuationNotice" w:id="1">
    <w:p w14:paraId="7651C9C8" w14:textId="77777777" w:rsidR="00ED1E05" w:rsidRDefault="00ED1E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CD3B" w14:textId="33231B05" w:rsidR="00EF6C74" w:rsidRDefault="000D56F6" w:rsidP="006D0C95">
    <w:pPr>
      <w:pStyle w:val="Footer"/>
      <w:rPr>
        <w:rStyle w:val="PageNumber"/>
        <w:sz w:val="16"/>
        <w:szCs w:val="16"/>
      </w:rPr>
    </w:pPr>
    <w:r>
      <w:t>Solicitation number 202</w:t>
    </w:r>
    <w:r w:rsidR="006D0C95">
      <w:t>3</w:t>
    </w:r>
    <w:r>
      <w:t>-0</w:t>
    </w:r>
    <w:r w:rsidR="006D0C95">
      <w:t>9</w:t>
    </w:r>
    <w:r>
      <w:tab/>
      <w:t xml:space="preserve"> </w:t>
    </w:r>
    <w:r>
      <w:tab/>
      <w:t xml:space="preserve">Page </w:t>
    </w:r>
    <w:r>
      <w:fldChar w:fldCharType="begin"/>
    </w:r>
    <w:r>
      <w:instrText xml:space="preserve"> PAGE </w:instrText>
    </w:r>
    <w:r>
      <w:fldChar w:fldCharType="separate"/>
    </w:r>
    <w:r>
      <w:rPr>
        <w:noProof/>
      </w:rPr>
      <w:t>23</w:t>
    </w:r>
    <w:r>
      <w:fldChar w:fldCharType="end"/>
    </w:r>
    <w:r>
      <w:t xml:space="preserve"> of </w:t>
    </w:r>
    <w:r>
      <w:rPr>
        <w:rStyle w:val="PageNumber"/>
        <w:sz w:val="16"/>
        <w:szCs w:val="16"/>
      </w:rPr>
      <w:fldChar w:fldCharType="begin"/>
    </w:r>
    <w:r>
      <w:rPr>
        <w:rStyle w:val="PageNumber"/>
        <w:sz w:val="16"/>
        <w:szCs w:val="16"/>
      </w:rPr>
      <w:instrText xml:space="preserve"> NUMPAGES </w:instrText>
    </w:r>
    <w:r>
      <w:rPr>
        <w:rStyle w:val="PageNumber"/>
        <w:sz w:val="16"/>
        <w:szCs w:val="16"/>
      </w:rPr>
      <w:fldChar w:fldCharType="separate"/>
    </w:r>
    <w:r>
      <w:rPr>
        <w:rStyle w:val="PageNumber"/>
        <w:noProof/>
        <w:sz w:val="16"/>
        <w:szCs w:val="16"/>
      </w:rPr>
      <w:t>28</w:t>
    </w:r>
    <w:r>
      <w:rPr>
        <w:rStyle w:val="PageNumber"/>
        <w:sz w:val="16"/>
        <w:szCs w:val="16"/>
      </w:rPr>
      <w:fldChar w:fldCharType="end"/>
    </w:r>
  </w:p>
  <w:p w14:paraId="7167288C" w14:textId="77777777" w:rsidR="00EF6C74" w:rsidRDefault="000D56F6" w:rsidP="006D0C95">
    <w:pPr>
      <w:pStyle w:val="Footer"/>
    </w:pPr>
    <w:r>
      <w:rPr>
        <w:rStyle w:val="PageNumber"/>
        <w:szCs w:val="15"/>
      </w:rPr>
      <w:tab/>
    </w:r>
    <w:r>
      <w:rPr>
        <w:rStyle w:val="PageNumber"/>
        <w:szCs w:val="15"/>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37E1B" w14:textId="77777777" w:rsidR="00ED1E05" w:rsidRDefault="00ED1E05">
      <w:r>
        <w:separator/>
      </w:r>
    </w:p>
  </w:footnote>
  <w:footnote w:type="continuationSeparator" w:id="0">
    <w:p w14:paraId="18364A50" w14:textId="77777777" w:rsidR="00ED1E05" w:rsidRDefault="00ED1E05">
      <w:r>
        <w:continuationSeparator/>
      </w:r>
    </w:p>
  </w:footnote>
  <w:footnote w:type="continuationNotice" w:id="1">
    <w:p w14:paraId="69BAF278" w14:textId="77777777" w:rsidR="00ED1E05" w:rsidRDefault="00ED1E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1C84F" w14:textId="77777777" w:rsidR="00DD2943" w:rsidRDefault="00DD2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A034A8"/>
    <w:multiLevelType w:val="multilevel"/>
    <w:tmpl w:val="D0BAEA4E"/>
    <w:lvl w:ilvl="0">
      <w:start w:val="1"/>
      <w:numFmt w:val="decimal"/>
      <w:lvlText w:val="%1."/>
      <w:lvlJc w:val="left"/>
      <w:pPr>
        <w:tabs>
          <w:tab w:val="num" w:pos="360"/>
        </w:tabs>
        <w:ind w:left="360" w:hanging="360"/>
      </w:pPr>
      <w:rPr>
        <w:rFonts w:ascii="Arial" w:hAnsi="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hAnsi="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abstractNum w:abstractNumId="1" w15:restartNumberingAfterBreak="0">
    <w:nsid w:val="768E69EA"/>
    <w:multiLevelType w:val="hybridMultilevel"/>
    <w:tmpl w:val="F1944F76"/>
    <w:lvl w:ilvl="0" w:tplc="DBF87DAE">
      <w:start w:val="1"/>
      <w:numFmt w:val="decimal"/>
      <w:lvlText w:val="%1)"/>
      <w:lvlJc w:val="left"/>
      <w:pPr>
        <w:ind w:left="1020" w:hanging="360"/>
      </w:pPr>
    </w:lvl>
    <w:lvl w:ilvl="1" w:tplc="19727112">
      <w:start w:val="1"/>
      <w:numFmt w:val="decimal"/>
      <w:lvlText w:val="%2)"/>
      <w:lvlJc w:val="left"/>
      <w:pPr>
        <w:ind w:left="1020" w:hanging="360"/>
      </w:pPr>
    </w:lvl>
    <w:lvl w:ilvl="2" w:tplc="38DCC696">
      <w:start w:val="1"/>
      <w:numFmt w:val="decimal"/>
      <w:lvlText w:val="%3)"/>
      <w:lvlJc w:val="left"/>
      <w:pPr>
        <w:ind w:left="1020" w:hanging="360"/>
      </w:pPr>
    </w:lvl>
    <w:lvl w:ilvl="3" w:tplc="E738E3B4">
      <w:start w:val="1"/>
      <w:numFmt w:val="decimal"/>
      <w:lvlText w:val="%4)"/>
      <w:lvlJc w:val="left"/>
      <w:pPr>
        <w:ind w:left="1020" w:hanging="360"/>
      </w:pPr>
    </w:lvl>
    <w:lvl w:ilvl="4" w:tplc="244E0F84">
      <w:start w:val="1"/>
      <w:numFmt w:val="decimal"/>
      <w:lvlText w:val="%5)"/>
      <w:lvlJc w:val="left"/>
      <w:pPr>
        <w:ind w:left="1020" w:hanging="360"/>
      </w:pPr>
    </w:lvl>
    <w:lvl w:ilvl="5" w:tplc="8132B8B8">
      <w:start w:val="1"/>
      <w:numFmt w:val="decimal"/>
      <w:lvlText w:val="%6)"/>
      <w:lvlJc w:val="left"/>
      <w:pPr>
        <w:ind w:left="1020" w:hanging="360"/>
      </w:pPr>
    </w:lvl>
    <w:lvl w:ilvl="6" w:tplc="0FB8698E">
      <w:start w:val="1"/>
      <w:numFmt w:val="decimal"/>
      <w:lvlText w:val="%7)"/>
      <w:lvlJc w:val="left"/>
      <w:pPr>
        <w:ind w:left="1020" w:hanging="360"/>
      </w:pPr>
    </w:lvl>
    <w:lvl w:ilvl="7" w:tplc="F51614BE">
      <w:start w:val="1"/>
      <w:numFmt w:val="decimal"/>
      <w:lvlText w:val="%8)"/>
      <w:lvlJc w:val="left"/>
      <w:pPr>
        <w:ind w:left="1020" w:hanging="360"/>
      </w:pPr>
    </w:lvl>
    <w:lvl w:ilvl="8" w:tplc="10F4BA22">
      <w:start w:val="1"/>
      <w:numFmt w:val="decimal"/>
      <w:lvlText w:val="%9)"/>
      <w:lvlJc w:val="left"/>
      <w:pPr>
        <w:ind w:left="1020" w:hanging="360"/>
      </w:pPr>
    </w:lvl>
  </w:abstractNum>
  <w:num w:numId="1" w16cid:durableId="730078446">
    <w:abstractNumId w:val="0"/>
  </w:num>
  <w:num w:numId="2" w16cid:durableId="839975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241"/>
    <w:rsid w:val="000000EC"/>
    <w:rsid w:val="00012556"/>
    <w:rsid w:val="00026AA3"/>
    <w:rsid w:val="00043FA7"/>
    <w:rsid w:val="00055185"/>
    <w:rsid w:val="0007179E"/>
    <w:rsid w:val="00071D23"/>
    <w:rsid w:val="00087A71"/>
    <w:rsid w:val="0009381B"/>
    <w:rsid w:val="000A490E"/>
    <w:rsid w:val="000C524A"/>
    <w:rsid w:val="000C576A"/>
    <w:rsid w:val="000D0B80"/>
    <w:rsid w:val="000D56F6"/>
    <w:rsid w:val="00103C7B"/>
    <w:rsid w:val="00125D72"/>
    <w:rsid w:val="00143B8E"/>
    <w:rsid w:val="0015681A"/>
    <w:rsid w:val="00164C3A"/>
    <w:rsid w:val="00170B41"/>
    <w:rsid w:val="001822D5"/>
    <w:rsid w:val="001A4D4C"/>
    <w:rsid w:val="001B217D"/>
    <w:rsid w:val="001B3F9F"/>
    <w:rsid w:val="001E468A"/>
    <w:rsid w:val="00201B63"/>
    <w:rsid w:val="00205662"/>
    <w:rsid w:val="002227DB"/>
    <w:rsid w:val="00231734"/>
    <w:rsid w:val="00243A4C"/>
    <w:rsid w:val="00252538"/>
    <w:rsid w:val="00260FAE"/>
    <w:rsid w:val="00263E8D"/>
    <w:rsid w:val="00265AB9"/>
    <w:rsid w:val="0027559E"/>
    <w:rsid w:val="00290FB7"/>
    <w:rsid w:val="002A4575"/>
    <w:rsid w:val="002B2E62"/>
    <w:rsid w:val="002D09B0"/>
    <w:rsid w:val="002E062F"/>
    <w:rsid w:val="002F4B9D"/>
    <w:rsid w:val="00316F1B"/>
    <w:rsid w:val="003417B7"/>
    <w:rsid w:val="00351DEC"/>
    <w:rsid w:val="00351F74"/>
    <w:rsid w:val="00373D05"/>
    <w:rsid w:val="0037651E"/>
    <w:rsid w:val="00391E4F"/>
    <w:rsid w:val="00396F50"/>
    <w:rsid w:val="003B236A"/>
    <w:rsid w:val="003F4C4D"/>
    <w:rsid w:val="004011AF"/>
    <w:rsid w:val="00401765"/>
    <w:rsid w:val="0042369F"/>
    <w:rsid w:val="00451A48"/>
    <w:rsid w:val="00454054"/>
    <w:rsid w:val="00462A59"/>
    <w:rsid w:val="00464961"/>
    <w:rsid w:val="004742F1"/>
    <w:rsid w:val="00487858"/>
    <w:rsid w:val="004A25E5"/>
    <w:rsid w:val="004A4435"/>
    <w:rsid w:val="004B65D4"/>
    <w:rsid w:val="004C696B"/>
    <w:rsid w:val="004D1ED2"/>
    <w:rsid w:val="004D3E6B"/>
    <w:rsid w:val="004E1617"/>
    <w:rsid w:val="00515ECD"/>
    <w:rsid w:val="005179C1"/>
    <w:rsid w:val="00564238"/>
    <w:rsid w:val="00567D97"/>
    <w:rsid w:val="005751CF"/>
    <w:rsid w:val="00582B9A"/>
    <w:rsid w:val="0059682A"/>
    <w:rsid w:val="005C4BFD"/>
    <w:rsid w:val="005C5573"/>
    <w:rsid w:val="005E1A90"/>
    <w:rsid w:val="005F021E"/>
    <w:rsid w:val="00600560"/>
    <w:rsid w:val="006100DC"/>
    <w:rsid w:val="006143C3"/>
    <w:rsid w:val="00636E48"/>
    <w:rsid w:val="00640726"/>
    <w:rsid w:val="006823CD"/>
    <w:rsid w:val="00686A9F"/>
    <w:rsid w:val="006A3C77"/>
    <w:rsid w:val="006B6E69"/>
    <w:rsid w:val="006C2BC9"/>
    <w:rsid w:val="006D0C95"/>
    <w:rsid w:val="006D1990"/>
    <w:rsid w:val="006D7D68"/>
    <w:rsid w:val="007255F3"/>
    <w:rsid w:val="007650BC"/>
    <w:rsid w:val="0076656C"/>
    <w:rsid w:val="00776760"/>
    <w:rsid w:val="007A3F3F"/>
    <w:rsid w:val="007A4442"/>
    <w:rsid w:val="007A56E8"/>
    <w:rsid w:val="007B13F6"/>
    <w:rsid w:val="007C3023"/>
    <w:rsid w:val="007C36F8"/>
    <w:rsid w:val="007E2269"/>
    <w:rsid w:val="008127AD"/>
    <w:rsid w:val="008211CE"/>
    <w:rsid w:val="008346FC"/>
    <w:rsid w:val="00850AF2"/>
    <w:rsid w:val="00870CAB"/>
    <w:rsid w:val="008B3C63"/>
    <w:rsid w:val="008D2E5C"/>
    <w:rsid w:val="008D4707"/>
    <w:rsid w:val="008D7DB2"/>
    <w:rsid w:val="008E6CA6"/>
    <w:rsid w:val="008F0F89"/>
    <w:rsid w:val="0090221A"/>
    <w:rsid w:val="00923563"/>
    <w:rsid w:val="00924658"/>
    <w:rsid w:val="00933B50"/>
    <w:rsid w:val="009512FC"/>
    <w:rsid w:val="009531DA"/>
    <w:rsid w:val="0095750E"/>
    <w:rsid w:val="0097483A"/>
    <w:rsid w:val="00994961"/>
    <w:rsid w:val="009955F3"/>
    <w:rsid w:val="009A4BDC"/>
    <w:rsid w:val="009C21DD"/>
    <w:rsid w:val="009E0BD7"/>
    <w:rsid w:val="00A05AE7"/>
    <w:rsid w:val="00A35106"/>
    <w:rsid w:val="00A352D2"/>
    <w:rsid w:val="00A42E46"/>
    <w:rsid w:val="00A8208D"/>
    <w:rsid w:val="00A87559"/>
    <w:rsid w:val="00A91463"/>
    <w:rsid w:val="00AB0E05"/>
    <w:rsid w:val="00AB42F7"/>
    <w:rsid w:val="00AE7CC3"/>
    <w:rsid w:val="00B15D0D"/>
    <w:rsid w:val="00B23CD3"/>
    <w:rsid w:val="00B412FB"/>
    <w:rsid w:val="00B6045B"/>
    <w:rsid w:val="00B71EFA"/>
    <w:rsid w:val="00B76109"/>
    <w:rsid w:val="00BA76F1"/>
    <w:rsid w:val="00C00E51"/>
    <w:rsid w:val="00C052A7"/>
    <w:rsid w:val="00C21FDE"/>
    <w:rsid w:val="00C226C8"/>
    <w:rsid w:val="00C61FD6"/>
    <w:rsid w:val="00C66450"/>
    <w:rsid w:val="00C7637A"/>
    <w:rsid w:val="00C80914"/>
    <w:rsid w:val="00C80F12"/>
    <w:rsid w:val="00C838F7"/>
    <w:rsid w:val="00CA4285"/>
    <w:rsid w:val="00CA7496"/>
    <w:rsid w:val="00CB2F89"/>
    <w:rsid w:val="00CB7C76"/>
    <w:rsid w:val="00CC5F49"/>
    <w:rsid w:val="00CE6AA7"/>
    <w:rsid w:val="00CF7283"/>
    <w:rsid w:val="00D0011B"/>
    <w:rsid w:val="00D07BFD"/>
    <w:rsid w:val="00D2359D"/>
    <w:rsid w:val="00D2509E"/>
    <w:rsid w:val="00D27E79"/>
    <w:rsid w:val="00D40937"/>
    <w:rsid w:val="00D709F5"/>
    <w:rsid w:val="00D802C9"/>
    <w:rsid w:val="00D844A1"/>
    <w:rsid w:val="00D84CEA"/>
    <w:rsid w:val="00D93C23"/>
    <w:rsid w:val="00DB5BB9"/>
    <w:rsid w:val="00DD2943"/>
    <w:rsid w:val="00DE0625"/>
    <w:rsid w:val="00DF1084"/>
    <w:rsid w:val="00E00F04"/>
    <w:rsid w:val="00E27269"/>
    <w:rsid w:val="00E64202"/>
    <w:rsid w:val="00E9270D"/>
    <w:rsid w:val="00E96207"/>
    <w:rsid w:val="00EB3C54"/>
    <w:rsid w:val="00EB788F"/>
    <w:rsid w:val="00EC7D4F"/>
    <w:rsid w:val="00ED1E05"/>
    <w:rsid w:val="00ED31DC"/>
    <w:rsid w:val="00EE024F"/>
    <w:rsid w:val="00EE6B17"/>
    <w:rsid w:val="00EE7241"/>
    <w:rsid w:val="00EF51F2"/>
    <w:rsid w:val="00EF63ED"/>
    <w:rsid w:val="00EF6C74"/>
    <w:rsid w:val="00F03063"/>
    <w:rsid w:val="00F179B4"/>
    <w:rsid w:val="00F22269"/>
    <w:rsid w:val="00F5123A"/>
    <w:rsid w:val="00F67F13"/>
    <w:rsid w:val="00F82C2A"/>
    <w:rsid w:val="00F90353"/>
    <w:rsid w:val="00F93E02"/>
    <w:rsid w:val="00FA706C"/>
    <w:rsid w:val="00FB60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C4D03"/>
  <w15:chartTrackingRefBased/>
  <w15:docId w15:val="{57A24294-37E5-44A2-8AD1-CB5E4E28A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241"/>
    <w:pPr>
      <w:spacing w:after="0" w:line="240" w:lineRule="auto"/>
      <w:ind w:left="216"/>
      <w:jc w:val="both"/>
    </w:pPr>
    <w:rPr>
      <w:rFonts w:ascii="Arial" w:eastAsia="Times New Roman" w:hAnsi="Arial" w:cs="Times New Roman"/>
      <w:kern w:val="0"/>
      <w:sz w:val="20"/>
      <w:szCs w:val="20"/>
      <w14:ligatures w14:val="none"/>
    </w:rPr>
  </w:style>
  <w:style w:type="paragraph" w:styleId="Heading1">
    <w:name w:val="heading 1"/>
    <w:basedOn w:val="Normal"/>
    <w:next w:val="Normal"/>
    <w:link w:val="Heading1Char"/>
    <w:autoRedefine/>
    <w:qFormat/>
    <w:rsid w:val="00E00F04"/>
    <w:pPr>
      <w:keepNext/>
      <w:pageBreakBefore/>
      <w:pBdr>
        <w:bottom w:val="single" w:sz="18" w:space="1" w:color="auto"/>
      </w:pBdr>
      <w:spacing w:after="60"/>
      <w:ind w:left="0"/>
      <w:jc w:val="left"/>
      <w:outlineLvl w:val="0"/>
    </w:pPr>
    <w:rPr>
      <w:b/>
      <w:kern w:val="28"/>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0F04"/>
    <w:rPr>
      <w:rFonts w:ascii="Arial" w:eastAsia="Times New Roman" w:hAnsi="Arial" w:cs="Times New Roman"/>
      <w:b/>
      <w:kern w:val="28"/>
      <w:sz w:val="32"/>
      <w:szCs w:val="20"/>
      <w14:ligatures w14:val="none"/>
    </w:rPr>
  </w:style>
  <w:style w:type="paragraph" w:styleId="Footer">
    <w:name w:val="footer"/>
    <w:basedOn w:val="Normal"/>
    <w:link w:val="FooterChar"/>
    <w:autoRedefine/>
    <w:rsid w:val="006D0C95"/>
    <w:pPr>
      <w:pBdr>
        <w:top w:val="single" w:sz="6" w:space="0" w:color="auto"/>
      </w:pBdr>
      <w:tabs>
        <w:tab w:val="center" w:pos="4680"/>
        <w:tab w:val="right" w:pos="13590"/>
      </w:tabs>
      <w:ind w:left="0"/>
      <w:jc w:val="center"/>
    </w:pPr>
    <w:rPr>
      <w:smallCaps/>
      <w:sz w:val="15"/>
    </w:rPr>
  </w:style>
  <w:style w:type="character" w:customStyle="1" w:styleId="FooterChar">
    <w:name w:val="Footer Char"/>
    <w:basedOn w:val="DefaultParagraphFont"/>
    <w:link w:val="Footer"/>
    <w:rsid w:val="006D0C95"/>
    <w:rPr>
      <w:rFonts w:ascii="Arial" w:eastAsia="Times New Roman" w:hAnsi="Arial" w:cs="Times New Roman"/>
      <w:smallCaps/>
      <w:kern w:val="0"/>
      <w:sz w:val="15"/>
      <w:szCs w:val="20"/>
      <w14:ligatures w14:val="none"/>
    </w:rPr>
  </w:style>
  <w:style w:type="paragraph" w:styleId="BodyText">
    <w:name w:val="Body Text"/>
    <w:basedOn w:val="Normal"/>
    <w:link w:val="BodyTextChar"/>
    <w:autoRedefine/>
    <w:rsid w:val="00E00F04"/>
    <w:pPr>
      <w:spacing w:after="120"/>
      <w:ind w:left="0"/>
      <w:jc w:val="left"/>
    </w:pPr>
    <w:rPr>
      <w:snapToGrid w:val="0"/>
    </w:rPr>
  </w:style>
  <w:style w:type="character" w:customStyle="1" w:styleId="BodyTextChar">
    <w:name w:val="Body Text Char"/>
    <w:basedOn w:val="DefaultParagraphFont"/>
    <w:link w:val="BodyText"/>
    <w:rsid w:val="00E00F04"/>
    <w:rPr>
      <w:rFonts w:ascii="Arial" w:eastAsia="Times New Roman" w:hAnsi="Arial" w:cs="Times New Roman"/>
      <w:snapToGrid w:val="0"/>
      <w:kern w:val="0"/>
      <w:sz w:val="20"/>
      <w:szCs w:val="20"/>
      <w14:ligatures w14:val="none"/>
    </w:rPr>
  </w:style>
  <w:style w:type="character" w:styleId="PageNumber">
    <w:name w:val="page number"/>
    <w:basedOn w:val="DefaultParagraphFont"/>
    <w:rsid w:val="00EE7241"/>
  </w:style>
  <w:style w:type="character" w:styleId="CommentReference">
    <w:name w:val="annotation reference"/>
    <w:basedOn w:val="DefaultParagraphFont"/>
    <w:uiPriority w:val="99"/>
    <w:semiHidden/>
    <w:unhideWhenUsed/>
    <w:rsid w:val="0090221A"/>
    <w:rPr>
      <w:sz w:val="16"/>
      <w:szCs w:val="16"/>
    </w:rPr>
  </w:style>
  <w:style w:type="paragraph" w:styleId="CommentText">
    <w:name w:val="annotation text"/>
    <w:basedOn w:val="Normal"/>
    <w:link w:val="CommentTextChar"/>
    <w:uiPriority w:val="99"/>
    <w:unhideWhenUsed/>
    <w:rsid w:val="0090221A"/>
  </w:style>
  <w:style w:type="character" w:customStyle="1" w:styleId="CommentTextChar">
    <w:name w:val="Comment Text Char"/>
    <w:basedOn w:val="DefaultParagraphFont"/>
    <w:link w:val="CommentText"/>
    <w:uiPriority w:val="99"/>
    <w:rsid w:val="0090221A"/>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221A"/>
    <w:rPr>
      <w:b/>
      <w:bCs/>
    </w:rPr>
  </w:style>
  <w:style w:type="character" w:customStyle="1" w:styleId="CommentSubjectChar">
    <w:name w:val="Comment Subject Char"/>
    <w:basedOn w:val="CommentTextChar"/>
    <w:link w:val="CommentSubject"/>
    <w:uiPriority w:val="99"/>
    <w:semiHidden/>
    <w:rsid w:val="0090221A"/>
    <w:rPr>
      <w:rFonts w:ascii="Arial" w:eastAsia="Times New Roman" w:hAnsi="Arial" w:cs="Times New Roman"/>
      <w:b/>
      <w:bCs/>
      <w:kern w:val="0"/>
      <w:sz w:val="20"/>
      <w:szCs w:val="20"/>
      <w14:ligatures w14:val="none"/>
    </w:rPr>
  </w:style>
  <w:style w:type="paragraph" w:styleId="Revision">
    <w:name w:val="Revision"/>
    <w:hidden/>
    <w:uiPriority w:val="99"/>
    <w:semiHidden/>
    <w:rsid w:val="00DB5BB9"/>
    <w:pPr>
      <w:spacing w:after="0" w:line="240" w:lineRule="auto"/>
    </w:pPr>
    <w:rPr>
      <w:rFonts w:ascii="Arial" w:eastAsia="Times New Roman" w:hAnsi="Arial" w:cs="Times New Roman"/>
      <w:kern w:val="0"/>
      <w:sz w:val="20"/>
      <w:szCs w:val="20"/>
      <w14:ligatures w14:val="none"/>
    </w:rPr>
  </w:style>
  <w:style w:type="paragraph" w:styleId="Header">
    <w:name w:val="header"/>
    <w:basedOn w:val="Normal"/>
    <w:link w:val="HeaderChar"/>
    <w:uiPriority w:val="99"/>
    <w:unhideWhenUsed/>
    <w:rsid w:val="006B6E69"/>
    <w:pPr>
      <w:tabs>
        <w:tab w:val="center" w:pos="4680"/>
        <w:tab w:val="right" w:pos="9360"/>
      </w:tabs>
    </w:pPr>
  </w:style>
  <w:style w:type="character" w:customStyle="1" w:styleId="HeaderChar">
    <w:name w:val="Header Char"/>
    <w:basedOn w:val="DefaultParagraphFont"/>
    <w:link w:val="Header"/>
    <w:uiPriority w:val="99"/>
    <w:rsid w:val="006B6E69"/>
    <w:rPr>
      <w:rFonts w:ascii="Arial" w:eastAsia="Times New Roman" w:hAnsi="Arial" w:cs="Times New Roman"/>
      <w:kern w:val="0"/>
      <w:sz w:val="20"/>
      <w:szCs w:val="20"/>
      <w14:ligatures w14:val="none"/>
    </w:rPr>
  </w:style>
  <w:style w:type="character" w:customStyle="1" w:styleId="ui-provider">
    <w:name w:val="ui-provider"/>
    <w:basedOn w:val="DefaultParagraphFont"/>
    <w:rsid w:val="00850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857573">
      <w:bodyDiv w:val="1"/>
      <w:marLeft w:val="0"/>
      <w:marRight w:val="0"/>
      <w:marTop w:val="0"/>
      <w:marBottom w:val="0"/>
      <w:divBdr>
        <w:top w:val="none" w:sz="0" w:space="0" w:color="auto"/>
        <w:left w:val="none" w:sz="0" w:space="0" w:color="auto"/>
        <w:bottom w:val="none" w:sz="0" w:space="0" w:color="auto"/>
        <w:right w:val="none" w:sz="0" w:space="0" w:color="auto"/>
      </w:divBdr>
    </w:div>
    <w:div w:id="1198350841">
      <w:bodyDiv w:val="1"/>
      <w:marLeft w:val="0"/>
      <w:marRight w:val="0"/>
      <w:marTop w:val="0"/>
      <w:marBottom w:val="0"/>
      <w:divBdr>
        <w:top w:val="none" w:sz="0" w:space="0" w:color="auto"/>
        <w:left w:val="none" w:sz="0" w:space="0" w:color="auto"/>
        <w:bottom w:val="none" w:sz="0" w:space="0" w:color="auto"/>
        <w:right w:val="none" w:sz="0" w:space="0" w:color="auto"/>
      </w:divBdr>
    </w:div>
    <w:div w:id="1242985199">
      <w:bodyDiv w:val="1"/>
      <w:marLeft w:val="0"/>
      <w:marRight w:val="0"/>
      <w:marTop w:val="0"/>
      <w:marBottom w:val="0"/>
      <w:divBdr>
        <w:top w:val="none" w:sz="0" w:space="0" w:color="auto"/>
        <w:left w:val="none" w:sz="0" w:space="0" w:color="auto"/>
        <w:bottom w:val="none" w:sz="0" w:space="0" w:color="auto"/>
        <w:right w:val="none" w:sz="0" w:space="0" w:color="auto"/>
      </w:divBdr>
    </w:div>
    <w:div w:id="1712413658">
      <w:bodyDiv w:val="1"/>
      <w:marLeft w:val="0"/>
      <w:marRight w:val="0"/>
      <w:marTop w:val="0"/>
      <w:marBottom w:val="0"/>
      <w:divBdr>
        <w:top w:val="none" w:sz="0" w:space="0" w:color="auto"/>
        <w:left w:val="none" w:sz="0" w:space="0" w:color="auto"/>
        <w:bottom w:val="none" w:sz="0" w:space="0" w:color="auto"/>
        <w:right w:val="none" w:sz="0" w:space="0" w:color="auto"/>
      </w:divBdr>
    </w:div>
    <w:div w:id="1942638230">
      <w:bodyDiv w:val="1"/>
      <w:marLeft w:val="0"/>
      <w:marRight w:val="0"/>
      <w:marTop w:val="0"/>
      <w:marBottom w:val="0"/>
      <w:divBdr>
        <w:top w:val="none" w:sz="0" w:space="0" w:color="auto"/>
        <w:left w:val="none" w:sz="0" w:space="0" w:color="auto"/>
        <w:bottom w:val="none" w:sz="0" w:space="0" w:color="auto"/>
        <w:right w:val="none" w:sz="0" w:space="0" w:color="auto"/>
      </w:divBdr>
    </w:div>
    <w:div w:id="213300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F321B-38DD-4FE9-B288-7D21A5CE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907</Words>
  <Characters>4961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VITA</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Scearce, Gregory (VITA)</dc:creator>
  <cp:keywords/>
  <dc:description/>
  <cp:lastModifiedBy>Brekke, Kristina (VITA)</cp:lastModifiedBy>
  <cp:revision>6</cp:revision>
  <dcterms:created xsi:type="dcterms:W3CDTF">2025-10-07T13:39:00Z</dcterms:created>
  <dcterms:modified xsi:type="dcterms:W3CDTF">2025-10-07T19:35:00Z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daaf92147f61fdff91aa00c0d28318eb4b78ad8a372b7f990901fbd920768c97</vt:lpwstr>
  </property>
  <property fmtid="{D5CDD505-2E9C-101B-9397-08002B2CF9AE}" pid="3" name="MSIP_Label_dad3be33-4108-4738-9e07-d8656a181486_Enabled">
    <vt:lpwstr>true</vt:lpwstr>
  </property>
  <property fmtid="{D5CDD505-2E9C-101B-9397-08002B2CF9AE}" pid="4" name="MSIP_Label_dad3be33-4108-4738-9e07-d8656a181486_SetDate">
    <vt:lpwstr>2025-06-30T14:41:11Z</vt:lpwstr>
  </property>
  <property fmtid="{D5CDD505-2E9C-101B-9397-08002B2CF9AE}" pid="5" name="MSIP_Label_dad3be33-4108-4738-9e07-d8656a181486_Method">
    <vt:lpwstr>Privileged</vt:lpwstr>
  </property>
  <property fmtid="{D5CDD505-2E9C-101B-9397-08002B2CF9AE}" pid="6" name="MSIP_Label_dad3be33-4108-4738-9e07-d8656a181486_Name">
    <vt:lpwstr>Public No Visual Label</vt:lpwstr>
  </property>
  <property fmtid="{D5CDD505-2E9C-101B-9397-08002B2CF9AE}" pid="7" name="MSIP_Label_dad3be33-4108-4738-9e07-d8656a181486_SiteId">
    <vt:lpwstr>945c199a-83a2-4e80-9f8c-5a91be5752dd</vt:lpwstr>
  </property>
  <property fmtid="{D5CDD505-2E9C-101B-9397-08002B2CF9AE}" pid="8" name="MSIP_Label_dad3be33-4108-4738-9e07-d8656a181486_ActionId">
    <vt:lpwstr>549ea928-688e-4d62-82d9-3d607244844c</vt:lpwstr>
  </property>
  <property fmtid="{D5CDD505-2E9C-101B-9397-08002B2CF9AE}" pid="9" name="MSIP_Label_dad3be33-4108-4738-9e07-d8656a181486_ContentBits">
    <vt:lpwstr>0</vt:lpwstr>
  </property>
  <property fmtid="{D5CDD505-2E9C-101B-9397-08002B2CF9AE}" pid="10" name="MSIP_Label_dad3be33-4108-4738-9e07-d8656a181486_Tag">
    <vt:lpwstr>10, 0, 1, 1</vt:lpwstr>
  </property>
</Properties>
</file>